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342C7" w14:textId="20CF7B14" w:rsidR="00FD3BE2" w:rsidRDefault="00FD3BE2" w:rsidP="00FD3BE2">
      <w:pPr>
        <w:spacing w:line="240" w:lineRule="auto"/>
        <w:contextualSpacing/>
        <w:jc w:val="center"/>
        <w:rPr>
          <w:rFonts w:ascii="Calibri" w:hAnsi="Calibri" w:cs="Calibri"/>
          <w:b/>
          <w:bCs/>
          <w:sz w:val="26"/>
          <w:szCs w:val="26"/>
        </w:rPr>
      </w:pPr>
      <w:r>
        <w:rPr>
          <w:rFonts w:ascii="Calibri" w:hAnsi="Calibri" w:cs="Calibri"/>
          <w:b/>
          <w:bCs/>
          <w:sz w:val="26"/>
          <w:szCs w:val="26"/>
        </w:rPr>
        <w:t xml:space="preserve">INTERNATIONAL POP SUPERSTAR KYLIE MINOGUE IS ANNOUNCED AS </w:t>
      </w:r>
      <w:r w:rsidR="00B00CF1">
        <w:rPr>
          <w:rFonts w:ascii="Calibri" w:hAnsi="Calibri" w:cs="Calibri"/>
          <w:b/>
          <w:bCs/>
          <w:sz w:val="26"/>
          <w:szCs w:val="26"/>
        </w:rPr>
        <w:t xml:space="preserve">THE </w:t>
      </w:r>
      <w:r>
        <w:rPr>
          <w:rFonts w:ascii="Calibri" w:hAnsi="Calibri" w:cs="Calibri"/>
          <w:b/>
          <w:bCs/>
          <w:sz w:val="26"/>
          <w:szCs w:val="26"/>
        </w:rPr>
        <w:t xml:space="preserve">HEADLINE ACT </w:t>
      </w:r>
      <w:r w:rsidR="00FC4A45">
        <w:rPr>
          <w:rFonts w:ascii="Calibri" w:hAnsi="Calibri" w:cs="Calibri"/>
          <w:b/>
          <w:bCs/>
          <w:sz w:val="26"/>
          <w:szCs w:val="26"/>
        </w:rPr>
        <w:t xml:space="preserve">AT </w:t>
      </w:r>
      <w:r>
        <w:rPr>
          <w:rFonts w:ascii="Calibri" w:hAnsi="Calibri" w:cs="Calibri"/>
          <w:b/>
          <w:bCs/>
          <w:sz w:val="26"/>
          <w:szCs w:val="26"/>
        </w:rPr>
        <w:t xml:space="preserve">ATLANTIS, THE PALM’S </w:t>
      </w:r>
      <w:r w:rsidR="00FC4A45">
        <w:rPr>
          <w:rFonts w:ascii="Calibri" w:hAnsi="Calibri" w:cs="Calibri"/>
          <w:b/>
          <w:bCs/>
          <w:sz w:val="26"/>
          <w:szCs w:val="26"/>
        </w:rPr>
        <w:t xml:space="preserve">LEGENDARY </w:t>
      </w:r>
      <w:r>
        <w:rPr>
          <w:rFonts w:ascii="Calibri" w:hAnsi="Calibri" w:cs="Calibri"/>
          <w:b/>
          <w:bCs/>
          <w:sz w:val="26"/>
          <w:szCs w:val="26"/>
        </w:rPr>
        <w:t xml:space="preserve">NYE GALA DINNER UNDER THE STARS </w:t>
      </w:r>
    </w:p>
    <w:p w14:paraId="49F8F6DB" w14:textId="7CE593CB" w:rsidR="00254B70" w:rsidRDefault="00254B70" w:rsidP="00254B70">
      <w:pPr>
        <w:spacing w:line="240" w:lineRule="auto"/>
        <w:contextualSpacing/>
        <w:jc w:val="center"/>
        <w:rPr>
          <w:rFonts w:cstheme="minorHAnsi"/>
          <w:i/>
          <w:iCs/>
          <w:sz w:val="24"/>
          <w:szCs w:val="24"/>
          <w:lang w:val="en-GB"/>
        </w:rPr>
      </w:pPr>
      <w:r>
        <w:rPr>
          <w:rFonts w:cstheme="minorHAnsi"/>
          <w:i/>
          <w:iCs/>
          <w:sz w:val="24"/>
          <w:szCs w:val="24"/>
          <w:lang w:val="en-GB"/>
        </w:rPr>
        <w:t>Following in the footsteps of KISS in 2020, and Robbie Williams in 2021, t</w:t>
      </w:r>
      <w:r w:rsidR="00FD3BE2" w:rsidRPr="00FD3BE2">
        <w:rPr>
          <w:rFonts w:cstheme="minorHAnsi"/>
          <w:i/>
          <w:iCs/>
          <w:sz w:val="24"/>
          <w:szCs w:val="24"/>
          <w:lang w:val="en-GB"/>
        </w:rPr>
        <w:t>he region’s leading entertainment destination, invites revellers to ring in 2023 with</w:t>
      </w:r>
      <w:r w:rsidRPr="00254B70">
        <w:rPr>
          <w:rFonts w:cstheme="minorHAnsi"/>
          <w:i/>
          <w:iCs/>
          <w:sz w:val="24"/>
          <w:szCs w:val="24"/>
          <w:lang w:val="en-GB"/>
        </w:rPr>
        <w:t xml:space="preserve"> </w:t>
      </w:r>
      <w:r w:rsidRPr="00FD3BE2">
        <w:rPr>
          <w:rFonts w:cstheme="minorHAnsi"/>
          <w:i/>
          <w:iCs/>
          <w:sz w:val="24"/>
          <w:szCs w:val="24"/>
          <w:lang w:val="en-GB"/>
        </w:rPr>
        <w:t>one of the world’s best performers</w:t>
      </w:r>
      <w:r>
        <w:rPr>
          <w:rFonts w:cstheme="minorHAnsi"/>
          <w:i/>
          <w:iCs/>
          <w:sz w:val="24"/>
          <w:szCs w:val="24"/>
          <w:lang w:val="en-GB"/>
        </w:rPr>
        <w:t xml:space="preserve">, Kylie Minogue </w:t>
      </w:r>
    </w:p>
    <w:p w14:paraId="380C4DEB" w14:textId="312894EA" w:rsidR="00FD3BE2" w:rsidRDefault="00FD3BE2" w:rsidP="00254B70">
      <w:pPr>
        <w:spacing w:line="240" w:lineRule="auto"/>
        <w:contextualSpacing/>
        <w:rPr>
          <w:rFonts w:cstheme="minorHAnsi"/>
          <w:i/>
          <w:iCs/>
          <w:sz w:val="24"/>
          <w:szCs w:val="24"/>
          <w:lang w:val="en-GB"/>
        </w:rPr>
      </w:pPr>
    </w:p>
    <w:p w14:paraId="12D18322" w14:textId="1BAFD90B" w:rsidR="00FD3BE2" w:rsidRPr="00FC4A45" w:rsidRDefault="00FD3BE2" w:rsidP="0097126E">
      <w:pPr>
        <w:spacing w:line="360" w:lineRule="auto"/>
        <w:contextualSpacing/>
        <w:jc w:val="both"/>
        <w:rPr>
          <w:rFonts w:cstheme="minorHAnsi"/>
          <w:lang w:val="en-GB"/>
        </w:rPr>
      </w:pPr>
      <w:r w:rsidRPr="0021392A">
        <w:rPr>
          <w:rFonts w:cstheme="minorHAnsi"/>
          <w:b/>
          <w:bCs/>
          <w:lang w:val="en-GB"/>
        </w:rPr>
        <w:t>DUBAI, United Arab Emirates</w:t>
      </w:r>
      <w:r>
        <w:rPr>
          <w:rFonts w:cstheme="minorHAnsi"/>
          <w:b/>
          <w:bCs/>
          <w:lang w:val="en-GB"/>
        </w:rPr>
        <w:t xml:space="preserve"> –</w:t>
      </w:r>
      <w:r w:rsidR="0097126E">
        <w:rPr>
          <w:rFonts w:cstheme="minorHAnsi"/>
          <w:b/>
          <w:bCs/>
          <w:lang w:val="en-GB"/>
        </w:rPr>
        <w:t xml:space="preserve"> </w:t>
      </w:r>
      <w:r w:rsidRPr="00AE656A">
        <w:rPr>
          <w:rFonts w:cstheme="minorHAnsi"/>
          <w:lang w:val="en-GB"/>
        </w:rPr>
        <w:t xml:space="preserve">Atlantis, The Palm </w:t>
      </w:r>
      <w:r w:rsidR="007C6221">
        <w:rPr>
          <w:rFonts w:cstheme="minorHAnsi"/>
          <w:lang w:val="en-GB"/>
        </w:rPr>
        <w:t xml:space="preserve">today announces that international pop sensation </w:t>
      </w:r>
      <w:r w:rsidR="007C6221" w:rsidRPr="00FD3BE2">
        <w:rPr>
          <w:rFonts w:cstheme="minorHAnsi"/>
          <w:lang w:val="en-GB"/>
        </w:rPr>
        <w:t xml:space="preserve">Kylie Minogue </w:t>
      </w:r>
      <w:r w:rsidR="007C6221" w:rsidRPr="00FC4A45">
        <w:rPr>
          <w:rFonts w:cstheme="minorHAnsi"/>
          <w:lang w:val="en-GB"/>
        </w:rPr>
        <w:t>takes the spot of headline act at the entertainment destination’s legendary New Year’s Eve Gala Dinner.</w:t>
      </w:r>
      <w:r w:rsidR="00254B70">
        <w:rPr>
          <w:rFonts w:cstheme="minorHAnsi"/>
          <w:lang w:val="en-GB"/>
        </w:rPr>
        <w:t xml:space="preserve"> </w:t>
      </w:r>
      <w:r>
        <w:rPr>
          <w:rFonts w:cstheme="minorHAnsi"/>
          <w:lang w:val="en-GB"/>
        </w:rPr>
        <w:t xml:space="preserve">With this year’s theme titled ‘A Night With The Stars’, Atlantis welcomes a return from Kylie, who first performed in the Middle East at the resort’s grand opening back in 2008. Featuring a set list </w:t>
      </w:r>
      <w:r w:rsidR="007C6221">
        <w:rPr>
          <w:rFonts w:cstheme="minorHAnsi"/>
          <w:lang w:val="en-GB"/>
        </w:rPr>
        <w:t>of</w:t>
      </w:r>
      <w:r>
        <w:rPr>
          <w:rFonts w:cstheme="minorHAnsi"/>
          <w:lang w:val="en-GB"/>
        </w:rPr>
        <w:t xml:space="preserve"> chart-topping hits and fan favourites, </w:t>
      </w:r>
      <w:r w:rsidR="007C6221">
        <w:rPr>
          <w:rFonts w:cstheme="minorHAnsi"/>
          <w:lang w:val="en-GB"/>
        </w:rPr>
        <w:t>revellers</w:t>
      </w:r>
      <w:r>
        <w:rPr>
          <w:rFonts w:cstheme="minorHAnsi"/>
          <w:lang w:val="en-GB"/>
        </w:rPr>
        <w:t xml:space="preserve"> can look forward to an electrifying performance to kick off </w:t>
      </w:r>
      <w:r w:rsidR="007C6221">
        <w:rPr>
          <w:rFonts w:cstheme="minorHAnsi"/>
          <w:lang w:val="en-GB"/>
        </w:rPr>
        <w:t xml:space="preserve">2023 with true dusting of </w:t>
      </w:r>
      <w:r w:rsidR="00F423FB">
        <w:rPr>
          <w:rFonts w:cstheme="minorHAnsi"/>
          <w:i/>
          <w:iCs/>
          <w:lang w:val="en-GB"/>
        </w:rPr>
        <w:t>m</w:t>
      </w:r>
      <w:r w:rsidR="007C6221" w:rsidRPr="00FC4A45">
        <w:rPr>
          <w:rFonts w:cstheme="minorHAnsi"/>
          <w:i/>
          <w:iCs/>
          <w:lang w:val="en-GB"/>
        </w:rPr>
        <w:t>agic</w:t>
      </w:r>
      <w:r w:rsidR="007C6221">
        <w:rPr>
          <w:rFonts w:cstheme="minorHAnsi"/>
          <w:lang w:val="en-GB"/>
        </w:rPr>
        <w:t>.</w:t>
      </w:r>
    </w:p>
    <w:p w14:paraId="2733AF8F" w14:textId="04E2C8E2" w:rsidR="00FD3BE2" w:rsidRDefault="00FD3BE2" w:rsidP="007C6221">
      <w:pPr>
        <w:spacing w:line="240" w:lineRule="auto"/>
        <w:contextualSpacing/>
        <w:rPr>
          <w:rFonts w:cstheme="minorHAnsi"/>
          <w:i/>
          <w:iCs/>
          <w:sz w:val="24"/>
          <w:szCs w:val="24"/>
          <w:lang w:val="en-GB"/>
        </w:rPr>
      </w:pPr>
    </w:p>
    <w:p w14:paraId="1DE7B44C" w14:textId="23FE59AD" w:rsidR="007C6221" w:rsidRDefault="002C2C38" w:rsidP="007C6221">
      <w:pPr>
        <w:spacing w:after="0" w:line="360" w:lineRule="auto"/>
        <w:jc w:val="both"/>
        <w:rPr>
          <w:rFonts w:cstheme="minorHAnsi"/>
          <w:lang w:val="en-GB"/>
        </w:rPr>
      </w:pPr>
      <w:r w:rsidRPr="00FC4A45">
        <w:rPr>
          <w:rFonts w:cstheme="minorHAnsi"/>
          <w:lang w:val="en-GB"/>
        </w:rPr>
        <w:t>Home to the region’s best and most memorable entertainment moments,</w:t>
      </w:r>
      <w:r>
        <w:rPr>
          <w:rFonts w:cstheme="minorHAnsi"/>
          <w:b/>
          <w:bCs/>
          <w:lang w:val="en-GB"/>
        </w:rPr>
        <w:t xml:space="preserve"> </w:t>
      </w:r>
      <w:r w:rsidR="007C6221">
        <w:rPr>
          <w:rFonts w:cstheme="minorHAnsi"/>
          <w:lang w:val="en-GB"/>
        </w:rPr>
        <w:t>Kylie will take to the stage in the lead-up to Atlantis, The Palm’s 2023 countdown</w:t>
      </w:r>
      <w:r w:rsidR="007C6221">
        <w:rPr>
          <w:rFonts w:cstheme="minorHAnsi"/>
          <w:b/>
          <w:bCs/>
          <w:lang w:val="en-GB"/>
        </w:rPr>
        <w:t xml:space="preserve">, </w:t>
      </w:r>
      <w:r w:rsidR="007C6221">
        <w:rPr>
          <w:rFonts w:cstheme="minorHAnsi"/>
          <w:lang w:val="en-GB"/>
        </w:rPr>
        <w:t xml:space="preserve">entertaining guests with global anthems such as ‘Can’t Get You Out Of My Head’ and ‘All The Lovers’ </w:t>
      </w:r>
      <w:r w:rsidR="00FC4A45">
        <w:rPr>
          <w:rFonts w:cstheme="minorHAnsi"/>
          <w:lang w:val="en-GB"/>
        </w:rPr>
        <w:t xml:space="preserve">as well as </w:t>
      </w:r>
      <w:r w:rsidR="007C6221">
        <w:rPr>
          <w:rFonts w:cstheme="minorHAnsi"/>
          <w:lang w:val="en-GB"/>
        </w:rPr>
        <w:t xml:space="preserve">classics such as ‘The Loco-Motion’. </w:t>
      </w:r>
      <w:r w:rsidR="007C6221" w:rsidRPr="001C0FE5">
        <w:rPr>
          <w:rFonts w:cstheme="minorHAnsi"/>
          <w:lang w:val="en-GB"/>
        </w:rPr>
        <w:t xml:space="preserve">Only those attending the Gala Dinner can take advantage of seeing the spectacular live appearance from the </w:t>
      </w:r>
      <w:r w:rsidR="007C6221">
        <w:rPr>
          <w:rFonts w:cstheme="minorHAnsi"/>
          <w:lang w:val="en-GB"/>
        </w:rPr>
        <w:t>world-renowned</w:t>
      </w:r>
      <w:r w:rsidR="007C6221" w:rsidRPr="001C0FE5">
        <w:rPr>
          <w:rFonts w:cstheme="minorHAnsi"/>
          <w:lang w:val="en-GB"/>
        </w:rPr>
        <w:t xml:space="preserve"> entertainer followed by one of Dubai’s largest and most stunning firework and pyrotechnic displays, as the skies above The </w:t>
      </w:r>
      <w:r w:rsidR="007C6221">
        <w:rPr>
          <w:rFonts w:cstheme="minorHAnsi"/>
          <w:lang w:val="en-GB"/>
        </w:rPr>
        <w:t>Palm</w:t>
      </w:r>
      <w:r w:rsidR="007C6221" w:rsidRPr="001C0FE5">
        <w:rPr>
          <w:rFonts w:cstheme="minorHAnsi"/>
          <w:lang w:val="en-GB"/>
        </w:rPr>
        <w:t xml:space="preserve"> Beach are turned into a riot of colour.</w:t>
      </w:r>
      <w:r w:rsidR="007C6221">
        <w:rPr>
          <w:rFonts w:cstheme="minorHAnsi"/>
          <w:lang w:val="en-GB"/>
        </w:rPr>
        <w:t xml:space="preserve"> </w:t>
      </w:r>
    </w:p>
    <w:p w14:paraId="0B4147F8" w14:textId="5CFC7949" w:rsidR="00FD3BE2" w:rsidRDefault="00FD3BE2" w:rsidP="007C6221">
      <w:pPr>
        <w:spacing w:line="240" w:lineRule="auto"/>
        <w:contextualSpacing/>
        <w:rPr>
          <w:rFonts w:cstheme="minorHAnsi"/>
          <w:b/>
          <w:bCs/>
          <w:lang w:val="en-GB"/>
        </w:rPr>
      </w:pPr>
    </w:p>
    <w:p w14:paraId="41400A7C" w14:textId="33D8CA8F" w:rsidR="00FD3BE2" w:rsidRPr="00FD3BE2" w:rsidRDefault="00FD3BE2" w:rsidP="007C6221">
      <w:pPr>
        <w:spacing w:after="0" w:line="360" w:lineRule="auto"/>
        <w:jc w:val="both"/>
        <w:rPr>
          <w:rFonts w:cstheme="minorHAnsi"/>
          <w:lang w:val="en-GB"/>
        </w:rPr>
      </w:pPr>
      <w:r w:rsidRPr="00FD3BE2">
        <w:rPr>
          <w:rFonts w:cstheme="minorHAnsi"/>
          <w:lang w:val="en-GB"/>
        </w:rPr>
        <w:t xml:space="preserve">International pop superstar Kylie Minogue has sold more than 80 million albums worldwide and in 2020, made UK chart history becoming the first female solo artist to claim number one albums in five consecutive decades.  Kylie has multiple awards and accolades to her name, including </w:t>
      </w:r>
      <w:r w:rsidR="00B00CF1">
        <w:rPr>
          <w:rFonts w:cstheme="minorHAnsi"/>
          <w:lang w:val="en-GB"/>
        </w:rPr>
        <w:t>three</w:t>
      </w:r>
      <w:r w:rsidRPr="00FD3BE2">
        <w:rPr>
          <w:rFonts w:cstheme="minorHAnsi"/>
          <w:lang w:val="en-GB"/>
        </w:rPr>
        <w:t xml:space="preserve"> BRIT Awards, </w:t>
      </w:r>
      <w:r w:rsidR="00B00CF1">
        <w:rPr>
          <w:rFonts w:cstheme="minorHAnsi"/>
          <w:lang w:val="en-GB"/>
        </w:rPr>
        <w:t>two</w:t>
      </w:r>
      <w:r w:rsidRPr="00FD3BE2">
        <w:rPr>
          <w:rFonts w:cstheme="minorHAnsi"/>
          <w:lang w:val="en-GB"/>
        </w:rPr>
        <w:t xml:space="preserve"> MTV Music Awards, a Grammy and in 2007 was officially anointed Kylie Minogue OBE. </w:t>
      </w:r>
    </w:p>
    <w:p w14:paraId="2B118A3E" w14:textId="6C916D95" w:rsidR="001B4BBC" w:rsidRDefault="00FD3BE2" w:rsidP="007C6221">
      <w:pPr>
        <w:spacing w:after="0" w:line="360" w:lineRule="auto"/>
        <w:jc w:val="both"/>
        <w:rPr>
          <w:rFonts w:cstheme="minorHAnsi"/>
          <w:lang w:val="en-GB"/>
        </w:rPr>
      </w:pPr>
      <w:r w:rsidRPr="00FD3BE2">
        <w:rPr>
          <w:rFonts w:cstheme="minorHAnsi"/>
          <w:lang w:val="en-GB"/>
        </w:rPr>
        <w:t> </w:t>
      </w:r>
    </w:p>
    <w:p w14:paraId="70DB20DB" w14:textId="68CB784E" w:rsidR="001B4BBC" w:rsidRPr="00220806" w:rsidRDefault="00E341E5" w:rsidP="000E340B">
      <w:pPr>
        <w:spacing w:after="0" w:line="360" w:lineRule="auto"/>
        <w:contextualSpacing/>
        <w:jc w:val="both"/>
        <w:rPr>
          <w:rFonts w:eastAsia="Arial" w:cstheme="minorHAnsi"/>
          <w:i/>
          <w:iCs/>
          <w:lang w:val="en-GB"/>
        </w:rPr>
      </w:pPr>
      <w:r w:rsidRPr="00E341E5">
        <w:rPr>
          <w:rFonts w:eastAsia="Arial" w:cstheme="minorHAnsi"/>
          <w:lang w:val="en-GB"/>
        </w:rPr>
        <w:t>Timothy Kelly, Executive Vice President and Managing Director, Atlantis Dubai, said, “</w:t>
      </w:r>
      <w:r w:rsidR="00220806">
        <w:rPr>
          <w:rFonts w:eastAsia="Arial" w:cstheme="minorHAnsi"/>
          <w:i/>
          <w:iCs/>
          <w:lang w:val="en-GB"/>
        </w:rPr>
        <w:t>A fan favourite in the region and a world-class entertainer, w</w:t>
      </w:r>
      <w:r w:rsidRPr="001C0FE5">
        <w:rPr>
          <w:rFonts w:eastAsia="Arial" w:cstheme="minorHAnsi"/>
          <w:i/>
          <w:iCs/>
          <w:lang w:val="en-GB"/>
        </w:rPr>
        <w:t>e are incredibly excited to welcome</w:t>
      </w:r>
      <w:r w:rsidR="00743C4F">
        <w:rPr>
          <w:rFonts w:eastAsia="Arial" w:cstheme="minorHAnsi"/>
          <w:i/>
          <w:iCs/>
          <w:lang w:val="en-GB"/>
        </w:rPr>
        <w:t xml:space="preserve"> the </w:t>
      </w:r>
      <w:r w:rsidR="00CA7546">
        <w:rPr>
          <w:rFonts w:eastAsia="Arial" w:cstheme="minorHAnsi"/>
          <w:i/>
          <w:iCs/>
          <w:lang w:val="en-GB"/>
        </w:rPr>
        <w:t xml:space="preserve">return of </w:t>
      </w:r>
      <w:r w:rsidR="001C0FE5" w:rsidRPr="001C0FE5">
        <w:rPr>
          <w:rFonts w:eastAsia="Arial" w:cstheme="minorHAnsi"/>
          <w:i/>
          <w:iCs/>
          <w:lang w:val="en-GB"/>
        </w:rPr>
        <w:t>Kylie Minogue</w:t>
      </w:r>
      <w:r w:rsidR="00CA7546">
        <w:rPr>
          <w:rFonts w:eastAsia="Arial" w:cstheme="minorHAnsi"/>
          <w:i/>
          <w:iCs/>
          <w:lang w:val="en-GB"/>
        </w:rPr>
        <w:t xml:space="preserve"> to Atlantis, The Palm</w:t>
      </w:r>
      <w:r w:rsidR="00743C4F">
        <w:rPr>
          <w:rFonts w:eastAsia="Arial" w:cstheme="minorHAnsi"/>
          <w:i/>
          <w:iCs/>
          <w:lang w:val="en-GB"/>
        </w:rPr>
        <w:t xml:space="preserve"> for </w:t>
      </w:r>
      <w:r w:rsidR="00CA7546">
        <w:rPr>
          <w:rFonts w:eastAsia="Arial" w:cstheme="minorHAnsi"/>
          <w:i/>
          <w:iCs/>
          <w:lang w:val="en-GB"/>
        </w:rPr>
        <w:t xml:space="preserve">a spectacular </w:t>
      </w:r>
      <w:r w:rsidRPr="001C0FE5">
        <w:rPr>
          <w:rFonts w:eastAsia="Arial" w:cstheme="minorHAnsi"/>
          <w:i/>
          <w:iCs/>
          <w:lang w:val="en-GB"/>
        </w:rPr>
        <w:t>New Year’s Eve</w:t>
      </w:r>
      <w:r w:rsidR="00CA7546">
        <w:rPr>
          <w:rFonts w:eastAsia="Arial" w:cstheme="minorHAnsi"/>
          <w:i/>
          <w:iCs/>
          <w:lang w:val="en-GB"/>
        </w:rPr>
        <w:t xml:space="preserve"> performance</w:t>
      </w:r>
      <w:r w:rsidRPr="001C0FE5">
        <w:rPr>
          <w:rFonts w:eastAsia="Arial" w:cstheme="minorHAnsi"/>
          <w:i/>
          <w:iCs/>
          <w:lang w:val="en-GB"/>
        </w:rPr>
        <w:t>.</w:t>
      </w:r>
      <w:r w:rsidR="00743C4F">
        <w:rPr>
          <w:rFonts w:eastAsia="Arial" w:cstheme="minorHAnsi"/>
          <w:i/>
          <w:iCs/>
          <w:lang w:val="en-GB"/>
        </w:rPr>
        <w:t xml:space="preserve"> </w:t>
      </w:r>
      <w:r w:rsidR="000E340B">
        <w:rPr>
          <w:rFonts w:eastAsia="Arial" w:cstheme="minorHAnsi"/>
          <w:i/>
          <w:iCs/>
          <w:lang w:val="en-GB"/>
        </w:rPr>
        <w:t xml:space="preserve">As the leading entertainment destination in the region, our New Year’s Eve Gala Dinners have become legendary, with Kylie </w:t>
      </w:r>
      <w:r w:rsidR="00950386">
        <w:rPr>
          <w:rFonts w:eastAsia="Arial" w:cstheme="minorHAnsi"/>
          <w:i/>
          <w:iCs/>
          <w:lang w:val="en-GB"/>
        </w:rPr>
        <w:t>joining the likes of</w:t>
      </w:r>
      <w:r w:rsidR="000E340B">
        <w:rPr>
          <w:rFonts w:eastAsia="Arial" w:cstheme="minorHAnsi"/>
          <w:i/>
          <w:iCs/>
          <w:lang w:val="en-GB"/>
        </w:rPr>
        <w:t xml:space="preserve"> rock band KISS in 2020, and Robbie Williams in 2021. We no doubt that 2023 will be another </w:t>
      </w:r>
      <w:r w:rsidR="001C0FE5" w:rsidRPr="001C0FE5">
        <w:rPr>
          <w:rFonts w:eastAsia="Arial" w:cstheme="minorHAnsi"/>
          <w:i/>
          <w:iCs/>
          <w:lang w:val="en-GB"/>
        </w:rPr>
        <w:t xml:space="preserve">exceptional </w:t>
      </w:r>
      <w:r w:rsidR="000E340B">
        <w:rPr>
          <w:rFonts w:eastAsia="Arial" w:cstheme="minorHAnsi"/>
          <w:i/>
          <w:iCs/>
          <w:lang w:val="en-GB"/>
        </w:rPr>
        <w:t xml:space="preserve">moment </w:t>
      </w:r>
      <w:r w:rsidR="00220806">
        <w:rPr>
          <w:rFonts w:eastAsia="Arial" w:cstheme="minorHAnsi"/>
          <w:i/>
          <w:iCs/>
          <w:lang w:val="en-GB"/>
        </w:rPr>
        <w:t xml:space="preserve">and can’t wait to give our guests one of the most memorable </w:t>
      </w:r>
      <w:r w:rsidR="000E340B">
        <w:rPr>
          <w:rFonts w:eastAsia="Arial" w:cstheme="minorHAnsi"/>
          <w:i/>
          <w:iCs/>
          <w:lang w:val="en-GB"/>
        </w:rPr>
        <w:t>New Year’s Eve of their lives</w:t>
      </w:r>
      <w:r w:rsidRPr="001C0FE5">
        <w:rPr>
          <w:rFonts w:eastAsia="Arial" w:cstheme="minorHAnsi"/>
          <w:i/>
          <w:iCs/>
          <w:lang w:val="en-GB"/>
        </w:rPr>
        <w:t>.</w:t>
      </w:r>
      <w:r w:rsidRPr="00E341E5">
        <w:rPr>
          <w:rFonts w:eastAsia="Arial" w:cstheme="minorHAnsi"/>
          <w:lang w:val="en-GB"/>
        </w:rPr>
        <w:t xml:space="preserve">” </w:t>
      </w:r>
    </w:p>
    <w:p w14:paraId="13CF3754" w14:textId="77777777" w:rsidR="00E341E5" w:rsidRDefault="00E341E5" w:rsidP="00541564">
      <w:pPr>
        <w:spacing w:after="0" w:line="360" w:lineRule="auto"/>
        <w:contextualSpacing/>
        <w:jc w:val="both"/>
        <w:rPr>
          <w:rFonts w:cstheme="minorHAnsi"/>
          <w:lang w:val="en-GB"/>
        </w:rPr>
      </w:pPr>
    </w:p>
    <w:p w14:paraId="54EDC25C" w14:textId="0E63DB32" w:rsidR="00095DFC" w:rsidRPr="000E340B" w:rsidRDefault="008216DA" w:rsidP="000E340B">
      <w:pPr>
        <w:spacing w:line="360" w:lineRule="auto"/>
        <w:contextualSpacing/>
        <w:jc w:val="both"/>
        <w:rPr>
          <w:rFonts w:eastAsia="Arial" w:cstheme="minorHAnsi"/>
          <w:lang w:val="en-GB"/>
        </w:rPr>
      </w:pPr>
      <w:r w:rsidRPr="008216DA">
        <w:rPr>
          <w:rFonts w:cstheme="minorHAnsi"/>
          <w:lang w:val="en-GB"/>
        </w:rPr>
        <w:t xml:space="preserve">A </w:t>
      </w:r>
      <w:r w:rsidR="001C0FE5">
        <w:rPr>
          <w:rFonts w:cstheme="minorHAnsi"/>
          <w:lang w:val="en-GB"/>
        </w:rPr>
        <w:t xml:space="preserve">glamorous </w:t>
      </w:r>
      <w:r w:rsidRPr="008216DA">
        <w:rPr>
          <w:rFonts w:cstheme="minorHAnsi"/>
          <w:lang w:val="en-GB"/>
        </w:rPr>
        <w:t xml:space="preserve">black-tie affair, </w:t>
      </w:r>
      <w:r w:rsidR="001B4BBC">
        <w:rPr>
          <w:rFonts w:cstheme="minorHAnsi"/>
          <w:lang w:val="en-GB"/>
        </w:rPr>
        <w:t xml:space="preserve">the </w:t>
      </w:r>
      <w:r w:rsidRPr="008216DA">
        <w:rPr>
          <w:rFonts w:cstheme="minorHAnsi"/>
          <w:lang w:val="en-GB"/>
        </w:rPr>
        <w:t xml:space="preserve">New </w:t>
      </w:r>
      <w:r w:rsidR="001B4BBC" w:rsidRPr="008216DA">
        <w:rPr>
          <w:rFonts w:cstheme="minorHAnsi"/>
          <w:lang w:val="en-GB"/>
        </w:rPr>
        <w:t>Year’s</w:t>
      </w:r>
      <w:r w:rsidRPr="008216DA">
        <w:rPr>
          <w:rFonts w:cstheme="minorHAnsi"/>
          <w:lang w:val="en-GB"/>
        </w:rPr>
        <w:t xml:space="preserve"> </w:t>
      </w:r>
      <w:r w:rsidR="001C0FE5">
        <w:rPr>
          <w:rFonts w:cstheme="minorHAnsi"/>
          <w:lang w:val="en-GB"/>
        </w:rPr>
        <w:t>Eve Gala Dinner at</w:t>
      </w:r>
      <w:r w:rsidRPr="008216DA">
        <w:rPr>
          <w:rFonts w:cstheme="minorHAnsi"/>
          <w:lang w:val="en-GB"/>
        </w:rPr>
        <w:t xml:space="preserve"> </w:t>
      </w:r>
      <w:r w:rsidR="001B4BBC" w:rsidRPr="008216DA">
        <w:rPr>
          <w:rFonts w:cstheme="minorHAnsi"/>
          <w:lang w:val="en-GB"/>
        </w:rPr>
        <w:t xml:space="preserve">Atlantis, The Palm </w:t>
      </w:r>
      <w:r w:rsidRPr="008216DA">
        <w:rPr>
          <w:rFonts w:cstheme="minorHAnsi"/>
          <w:lang w:val="en-GB"/>
        </w:rPr>
        <w:t xml:space="preserve">is hailed as Dubai’s most </w:t>
      </w:r>
      <w:r w:rsidRPr="00743C4F">
        <w:rPr>
          <w:rFonts w:cstheme="minorHAnsi"/>
          <w:lang w:val="en-GB"/>
        </w:rPr>
        <w:t xml:space="preserve">dazzling celebration. </w:t>
      </w:r>
      <w:r w:rsidR="000E340B">
        <w:rPr>
          <w:rFonts w:cstheme="minorHAnsi"/>
          <w:lang w:val="en-GB"/>
        </w:rPr>
        <w:t xml:space="preserve">Accommodated on a </w:t>
      </w:r>
      <w:r w:rsidR="000E340B" w:rsidRPr="00743C4F">
        <w:rPr>
          <w:rFonts w:cstheme="minorHAnsi"/>
          <w:lang w:val="en-GB"/>
        </w:rPr>
        <w:t>custom-built deck under the stars overlooking the Palm Island and twinkling Dubai skyline</w:t>
      </w:r>
      <w:r w:rsidR="000E340B">
        <w:rPr>
          <w:rFonts w:cstheme="minorHAnsi"/>
          <w:lang w:val="en-GB"/>
        </w:rPr>
        <w:t xml:space="preserve">, the legendary event features live music from a </w:t>
      </w:r>
      <w:r w:rsidR="000E340B" w:rsidRPr="00743C4F">
        <w:rPr>
          <w:rFonts w:cstheme="minorHAnsi"/>
          <w:lang w:val="en-GB"/>
        </w:rPr>
        <w:t>30-piece band</w:t>
      </w:r>
      <w:r w:rsidR="000E340B">
        <w:rPr>
          <w:rFonts w:cstheme="minorHAnsi"/>
          <w:lang w:val="en-GB"/>
        </w:rPr>
        <w:t xml:space="preserve">, </w:t>
      </w:r>
      <w:r w:rsidR="00095DFC" w:rsidRPr="00743C4F">
        <w:rPr>
          <w:rFonts w:eastAsia="Arial" w:cstheme="minorHAnsi"/>
          <w:lang w:val="en-GB"/>
        </w:rPr>
        <w:t xml:space="preserve">free-flowing Champagne and unlimited premium alcoholic and non-alcoholic beverages. </w:t>
      </w:r>
      <w:r w:rsidR="00095DFC" w:rsidRPr="00743C4F">
        <w:rPr>
          <w:rFonts w:eastAsia="Calibri" w:cstheme="minorHAnsi"/>
          <w:lang w:val="en-GB"/>
        </w:rPr>
        <w:t>A decadent buffet has something for everyone featuring a myriad of dishes from lobster and caviar to a live sushi station, glittering ice sculptures and a choice of over 65 magnificently handcrafted desserts, cakes, and petit fours.</w:t>
      </w:r>
    </w:p>
    <w:p w14:paraId="322AE2BF" w14:textId="3249770E" w:rsidR="00DC28EC" w:rsidRPr="00743C4F" w:rsidRDefault="00DC28EC" w:rsidP="00541564">
      <w:pPr>
        <w:spacing w:line="360" w:lineRule="auto"/>
        <w:contextualSpacing/>
        <w:jc w:val="both"/>
        <w:rPr>
          <w:rFonts w:eastAsia="Calibri" w:cstheme="minorHAnsi"/>
          <w:lang w:val="en-GB"/>
        </w:rPr>
      </w:pPr>
    </w:p>
    <w:p w14:paraId="16A403FB" w14:textId="0E950D97" w:rsidR="00DC28EC" w:rsidRDefault="00DC28EC" w:rsidP="00541564">
      <w:pPr>
        <w:spacing w:line="360" w:lineRule="auto"/>
        <w:contextualSpacing/>
        <w:jc w:val="both"/>
        <w:rPr>
          <w:rFonts w:eastAsia="Calibri" w:cstheme="minorHAnsi"/>
          <w:lang w:val="en-GB"/>
        </w:rPr>
      </w:pPr>
      <w:r w:rsidRPr="00743C4F">
        <w:rPr>
          <w:rFonts w:eastAsia="Calibri" w:cstheme="minorHAnsi"/>
          <w:lang w:val="en-GB"/>
        </w:rPr>
        <w:t>Little ones attending the celebration are invited to a party of their own in the Asateer Tent. The celebration will feature an enormous slide, bouncy castle, an outdoor cinema, games stalls, arts and crafts and much more.</w:t>
      </w:r>
      <w:r w:rsidRPr="000E6EF4">
        <w:rPr>
          <w:rFonts w:eastAsia="Calibri" w:cstheme="minorHAnsi"/>
          <w:lang w:val="en-GB"/>
        </w:rPr>
        <w:t xml:space="preserve"> </w:t>
      </w:r>
    </w:p>
    <w:p w14:paraId="3FAD0B55" w14:textId="77777777" w:rsidR="00DC28EC" w:rsidRDefault="00DC28EC" w:rsidP="00541564">
      <w:pPr>
        <w:pBdr>
          <w:left w:val="none" w:sz="0" w:space="7" w:color="auto"/>
        </w:pBdr>
        <w:spacing w:after="0" w:line="240" w:lineRule="auto"/>
        <w:contextualSpacing/>
        <w:jc w:val="both"/>
        <w:rPr>
          <w:rFonts w:ascii="Calibri" w:eastAsia="Calibri" w:hAnsi="Calibri" w:cs="Calibri"/>
          <w:b/>
          <w:bCs/>
          <w:u w:val="single"/>
          <w:lang w:val="en-GB"/>
        </w:rPr>
      </w:pPr>
    </w:p>
    <w:p w14:paraId="7309EA9B" w14:textId="3929F1CD" w:rsidR="00DC28EC" w:rsidRDefault="00DC28EC" w:rsidP="0097126E">
      <w:pPr>
        <w:pBdr>
          <w:left w:val="none" w:sz="0" w:space="7" w:color="auto"/>
        </w:pBdr>
        <w:spacing w:after="0" w:line="240" w:lineRule="auto"/>
        <w:contextualSpacing/>
        <w:jc w:val="both"/>
        <w:rPr>
          <w:rFonts w:ascii="Calibri" w:eastAsia="Calibri" w:hAnsi="Calibri" w:cs="Calibri"/>
          <w:b/>
          <w:bCs/>
          <w:u w:val="single"/>
          <w:lang w:val="en-GB"/>
        </w:rPr>
      </w:pPr>
      <w:r>
        <w:rPr>
          <w:rFonts w:ascii="Calibri" w:eastAsia="Calibri" w:hAnsi="Calibri" w:cs="Calibri"/>
          <w:b/>
          <w:bCs/>
          <w:u w:val="single"/>
          <w:lang w:val="en-GB"/>
        </w:rPr>
        <w:t xml:space="preserve">Gala Dinner </w:t>
      </w:r>
      <w:r w:rsidRPr="008B3569">
        <w:rPr>
          <w:rFonts w:ascii="Calibri" w:eastAsia="Calibri" w:hAnsi="Calibri" w:cs="Calibri"/>
          <w:b/>
          <w:bCs/>
          <w:u w:val="single"/>
          <w:lang w:val="en-GB"/>
        </w:rPr>
        <w:t>Package</w:t>
      </w:r>
    </w:p>
    <w:p w14:paraId="5E7A1F5D" w14:textId="0911BF99" w:rsidR="00DC28EC" w:rsidRPr="00FC05D3" w:rsidRDefault="00DC28EC" w:rsidP="0097126E">
      <w:pPr>
        <w:pStyle w:val="ListParagraph"/>
        <w:numPr>
          <w:ilvl w:val="0"/>
          <w:numId w:val="1"/>
        </w:numPr>
        <w:ind w:left="714" w:hanging="357"/>
        <w:contextualSpacing/>
        <w:jc w:val="both"/>
        <w:rPr>
          <w:rFonts w:asciiTheme="minorHAnsi" w:hAnsiTheme="minorHAnsi" w:cstheme="minorHAnsi"/>
          <w:sz w:val="22"/>
          <w:szCs w:val="22"/>
        </w:rPr>
      </w:pPr>
      <w:r w:rsidRPr="00B956F0">
        <w:rPr>
          <w:rFonts w:asciiTheme="minorHAnsi" w:hAnsiTheme="minorHAnsi" w:cstheme="minorHAnsi"/>
          <w:sz w:val="22"/>
          <w:szCs w:val="22"/>
        </w:rPr>
        <w:t xml:space="preserve">AED </w:t>
      </w:r>
      <w:r w:rsidR="006F2EE3">
        <w:rPr>
          <w:rFonts w:asciiTheme="minorHAnsi" w:hAnsiTheme="minorHAnsi" w:cstheme="minorHAnsi"/>
          <w:sz w:val="22"/>
          <w:szCs w:val="22"/>
        </w:rPr>
        <w:t>5,900</w:t>
      </w:r>
      <w:r w:rsidRPr="00FC05D3">
        <w:rPr>
          <w:rFonts w:asciiTheme="minorHAnsi" w:hAnsiTheme="minorHAnsi" w:cstheme="minorHAnsi"/>
          <w:sz w:val="22"/>
          <w:szCs w:val="22"/>
        </w:rPr>
        <w:t xml:space="preserve"> for ages 14 and above</w:t>
      </w:r>
    </w:p>
    <w:p w14:paraId="0E1211B9" w14:textId="5C13BD82" w:rsidR="00DC28EC" w:rsidRPr="00FC05D3" w:rsidRDefault="00DC28EC" w:rsidP="0097126E">
      <w:pPr>
        <w:pStyle w:val="ListParagraph"/>
        <w:numPr>
          <w:ilvl w:val="0"/>
          <w:numId w:val="1"/>
        </w:numPr>
        <w:ind w:left="714" w:hanging="357"/>
        <w:contextualSpacing/>
        <w:jc w:val="both"/>
        <w:rPr>
          <w:rFonts w:asciiTheme="minorHAnsi" w:hAnsiTheme="minorHAnsi" w:cstheme="minorHAnsi"/>
          <w:sz w:val="22"/>
          <w:szCs w:val="22"/>
        </w:rPr>
      </w:pPr>
      <w:r w:rsidRPr="00FC05D3">
        <w:rPr>
          <w:rFonts w:asciiTheme="minorHAnsi" w:hAnsiTheme="minorHAnsi" w:cstheme="minorHAnsi"/>
          <w:sz w:val="22"/>
          <w:szCs w:val="22"/>
        </w:rPr>
        <w:t xml:space="preserve">AED </w:t>
      </w:r>
      <w:r w:rsidR="006F2EE3">
        <w:rPr>
          <w:rFonts w:asciiTheme="minorHAnsi" w:hAnsiTheme="minorHAnsi" w:cstheme="minorHAnsi"/>
          <w:sz w:val="22"/>
          <w:szCs w:val="22"/>
        </w:rPr>
        <w:t>4,500</w:t>
      </w:r>
      <w:r w:rsidRPr="00FC05D3">
        <w:rPr>
          <w:rFonts w:asciiTheme="minorHAnsi" w:hAnsiTheme="minorHAnsi" w:cstheme="minorHAnsi"/>
          <w:sz w:val="22"/>
          <w:szCs w:val="22"/>
        </w:rPr>
        <w:t xml:space="preserve"> for ages 4 to 13 </w:t>
      </w:r>
    </w:p>
    <w:p w14:paraId="663E9F00" w14:textId="77777777" w:rsidR="00DC28EC" w:rsidRPr="00FC05D3" w:rsidRDefault="00DC28EC" w:rsidP="0097126E">
      <w:pPr>
        <w:pStyle w:val="ListParagraph"/>
        <w:numPr>
          <w:ilvl w:val="0"/>
          <w:numId w:val="1"/>
        </w:numPr>
        <w:ind w:left="714" w:hanging="357"/>
        <w:contextualSpacing/>
        <w:jc w:val="both"/>
        <w:rPr>
          <w:rFonts w:asciiTheme="minorHAnsi" w:hAnsiTheme="minorHAnsi" w:cstheme="minorHAnsi"/>
          <w:sz w:val="22"/>
          <w:szCs w:val="22"/>
        </w:rPr>
      </w:pPr>
      <w:r w:rsidRPr="00FC05D3">
        <w:rPr>
          <w:rFonts w:ascii="Calibri" w:eastAsia="Calibri" w:hAnsi="Calibri" w:cs="Calibri"/>
          <w:sz w:val="22"/>
          <w:szCs w:val="22"/>
          <w:lang w:val="en-GB"/>
        </w:rPr>
        <w:t xml:space="preserve">Free for children below the age of </w:t>
      </w:r>
      <w:r>
        <w:rPr>
          <w:rFonts w:ascii="Calibri" w:eastAsia="Calibri" w:hAnsi="Calibri" w:cs="Calibri"/>
          <w:sz w:val="22"/>
          <w:szCs w:val="22"/>
          <w:lang w:val="en-GB"/>
        </w:rPr>
        <w:t>3</w:t>
      </w:r>
    </w:p>
    <w:p w14:paraId="0B66B711" w14:textId="77777777" w:rsidR="00DC28EC" w:rsidRDefault="00DC28EC" w:rsidP="0097126E">
      <w:pPr>
        <w:pBdr>
          <w:left w:val="none" w:sz="0" w:space="7" w:color="auto"/>
        </w:pBdr>
        <w:spacing w:line="240" w:lineRule="auto"/>
        <w:contextualSpacing/>
        <w:jc w:val="both"/>
        <w:rPr>
          <w:rFonts w:ascii="Calibri" w:eastAsia="Calibri" w:hAnsi="Calibri" w:cs="Calibri"/>
          <w:b/>
          <w:bCs/>
          <w:u w:val="single"/>
          <w:lang w:val="en-GB"/>
        </w:rPr>
      </w:pPr>
      <w:r>
        <w:rPr>
          <w:rFonts w:ascii="Calibri" w:eastAsia="Calibri" w:hAnsi="Calibri" w:cs="Calibri"/>
          <w:b/>
          <w:bCs/>
          <w:u w:val="single"/>
          <w:lang w:val="en-GB"/>
        </w:rPr>
        <w:t xml:space="preserve">Rouge Circle </w:t>
      </w:r>
      <w:r w:rsidRPr="008B3569">
        <w:rPr>
          <w:rFonts w:ascii="Calibri" w:eastAsia="Calibri" w:hAnsi="Calibri" w:cs="Calibri"/>
          <w:b/>
          <w:bCs/>
          <w:u w:val="single"/>
          <w:lang w:val="en-GB"/>
        </w:rPr>
        <w:t>Package</w:t>
      </w:r>
    </w:p>
    <w:p w14:paraId="7E89C882" w14:textId="77777777" w:rsidR="00DC28EC" w:rsidRPr="00797F56" w:rsidRDefault="00DC28EC" w:rsidP="0097126E">
      <w:pPr>
        <w:spacing w:line="240" w:lineRule="auto"/>
        <w:contextualSpacing/>
        <w:jc w:val="both"/>
      </w:pPr>
      <w:r>
        <w:t>Guests can upgrade to the ‘Rouge Circle’ which offers seating in a prime location near the stage.</w:t>
      </w:r>
    </w:p>
    <w:p w14:paraId="06DE326B" w14:textId="22E4EA51" w:rsidR="00DC28EC" w:rsidRDefault="00DC28EC" w:rsidP="0097126E">
      <w:pPr>
        <w:numPr>
          <w:ilvl w:val="0"/>
          <w:numId w:val="2"/>
        </w:numPr>
        <w:pBdr>
          <w:left w:val="none" w:sz="0" w:space="7" w:color="auto"/>
        </w:pBdr>
        <w:spacing w:after="0" w:line="240" w:lineRule="auto"/>
        <w:ind w:hanging="430"/>
        <w:contextualSpacing/>
        <w:jc w:val="both"/>
        <w:rPr>
          <w:rFonts w:ascii="Calibri" w:eastAsia="Calibri" w:hAnsi="Calibri" w:cs="Calibri"/>
          <w:lang w:val="en-GB"/>
        </w:rPr>
      </w:pPr>
      <w:r w:rsidRPr="00797F56">
        <w:rPr>
          <w:rFonts w:ascii="Calibri" w:eastAsia="Calibri" w:hAnsi="Calibri" w:cs="Calibri"/>
          <w:lang w:val="en-GB"/>
        </w:rPr>
        <w:t xml:space="preserve">AED </w:t>
      </w:r>
      <w:r>
        <w:rPr>
          <w:rFonts w:ascii="Calibri" w:eastAsia="Calibri" w:hAnsi="Calibri" w:cs="Calibri"/>
          <w:lang w:val="en-GB"/>
        </w:rPr>
        <w:t>6</w:t>
      </w:r>
      <w:r w:rsidRPr="00797F56">
        <w:rPr>
          <w:rFonts w:ascii="Calibri" w:eastAsia="Calibri" w:hAnsi="Calibri" w:cs="Calibri"/>
          <w:lang w:val="en-GB"/>
        </w:rPr>
        <w:t>,9</w:t>
      </w:r>
      <w:r w:rsidR="006F2EE3">
        <w:rPr>
          <w:rFonts w:ascii="Calibri" w:eastAsia="Calibri" w:hAnsi="Calibri" w:cs="Calibri"/>
          <w:lang w:val="en-GB"/>
        </w:rPr>
        <w:t>0</w:t>
      </w:r>
      <w:r w:rsidRPr="00797F56">
        <w:rPr>
          <w:rFonts w:ascii="Calibri" w:eastAsia="Calibri" w:hAnsi="Calibri" w:cs="Calibri"/>
          <w:lang w:val="en-GB"/>
        </w:rPr>
        <w:t>0 for ages 14 and above</w:t>
      </w:r>
    </w:p>
    <w:p w14:paraId="1540EAD8" w14:textId="6B297DB8" w:rsidR="00DC28EC" w:rsidRDefault="00DC28EC" w:rsidP="0097126E">
      <w:pPr>
        <w:numPr>
          <w:ilvl w:val="0"/>
          <w:numId w:val="2"/>
        </w:numPr>
        <w:pBdr>
          <w:left w:val="none" w:sz="0" w:space="7" w:color="auto"/>
        </w:pBdr>
        <w:spacing w:after="0" w:line="240" w:lineRule="auto"/>
        <w:ind w:hanging="430"/>
        <w:contextualSpacing/>
        <w:jc w:val="both"/>
        <w:rPr>
          <w:rFonts w:ascii="Calibri" w:eastAsia="Calibri" w:hAnsi="Calibri" w:cs="Calibri"/>
          <w:lang w:val="en-GB"/>
        </w:rPr>
      </w:pPr>
      <w:r w:rsidRPr="00797F56">
        <w:rPr>
          <w:rFonts w:cstheme="minorHAnsi"/>
        </w:rPr>
        <w:t xml:space="preserve">AED </w:t>
      </w:r>
      <w:r w:rsidR="006F2EE3">
        <w:rPr>
          <w:rFonts w:cstheme="minorHAnsi"/>
        </w:rPr>
        <w:t>4,500</w:t>
      </w:r>
      <w:r w:rsidRPr="00797F56">
        <w:rPr>
          <w:rFonts w:cstheme="minorHAnsi"/>
        </w:rPr>
        <w:t xml:space="preserve"> for ages 4 to 13 </w:t>
      </w:r>
    </w:p>
    <w:p w14:paraId="767E2E3E" w14:textId="77777777" w:rsidR="00DC28EC" w:rsidRPr="00797F56" w:rsidRDefault="00DC28EC" w:rsidP="0097126E">
      <w:pPr>
        <w:numPr>
          <w:ilvl w:val="0"/>
          <w:numId w:val="2"/>
        </w:numPr>
        <w:pBdr>
          <w:left w:val="none" w:sz="0" w:space="7" w:color="auto"/>
        </w:pBdr>
        <w:spacing w:after="0" w:line="240" w:lineRule="auto"/>
        <w:ind w:hanging="430"/>
        <w:contextualSpacing/>
        <w:jc w:val="both"/>
        <w:rPr>
          <w:rFonts w:ascii="Calibri" w:eastAsia="Calibri" w:hAnsi="Calibri" w:cs="Calibri"/>
          <w:lang w:val="en-GB"/>
        </w:rPr>
      </w:pPr>
      <w:r w:rsidRPr="00797F56">
        <w:rPr>
          <w:rFonts w:ascii="Calibri" w:eastAsia="Calibri" w:hAnsi="Calibri" w:cs="Calibri"/>
          <w:lang w:val="en-GB"/>
        </w:rPr>
        <w:t>Free for children below the age of 3</w:t>
      </w:r>
    </w:p>
    <w:p w14:paraId="61C0EF31" w14:textId="77777777" w:rsidR="00DC28EC" w:rsidRDefault="00DC28EC" w:rsidP="0097126E">
      <w:pPr>
        <w:spacing w:line="240" w:lineRule="auto"/>
        <w:contextualSpacing/>
        <w:jc w:val="both"/>
        <w:rPr>
          <w:b/>
          <w:bCs/>
          <w:u w:val="single"/>
        </w:rPr>
      </w:pPr>
    </w:p>
    <w:p w14:paraId="41A50F94" w14:textId="77777777" w:rsidR="00DC28EC" w:rsidRPr="008B3569" w:rsidRDefault="00DC28EC" w:rsidP="0097126E">
      <w:pPr>
        <w:spacing w:line="240" w:lineRule="auto"/>
        <w:contextualSpacing/>
        <w:jc w:val="both"/>
        <w:rPr>
          <w:b/>
          <w:bCs/>
          <w:u w:val="single"/>
        </w:rPr>
      </w:pPr>
      <w:r w:rsidRPr="008B3569">
        <w:rPr>
          <w:b/>
          <w:bCs/>
          <w:u w:val="single"/>
        </w:rPr>
        <w:t>Golden Circle Package</w:t>
      </w:r>
    </w:p>
    <w:p w14:paraId="7453865E" w14:textId="652DEE8A" w:rsidR="00DC28EC" w:rsidRDefault="00DC28EC" w:rsidP="00B00CF1">
      <w:pPr>
        <w:spacing w:line="240" w:lineRule="auto"/>
        <w:contextualSpacing/>
        <w:jc w:val="both"/>
      </w:pPr>
      <w:r>
        <w:t xml:space="preserve">Guests can upgrade to the ‘Golden Circle’ which offers </w:t>
      </w:r>
      <w:r w:rsidR="00B00CF1">
        <w:t xml:space="preserve">seating </w:t>
      </w:r>
      <w:bookmarkStart w:id="0" w:name="_GoBack"/>
      <w:bookmarkEnd w:id="0"/>
      <w:r w:rsidR="00B00CF1">
        <w:t>in a prime location in front of the stage.</w:t>
      </w:r>
    </w:p>
    <w:p w14:paraId="6EB8307B" w14:textId="35976BC8" w:rsidR="00DC28EC" w:rsidRPr="00455D0A" w:rsidRDefault="00DC28EC" w:rsidP="0097126E">
      <w:pPr>
        <w:numPr>
          <w:ilvl w:val="0"/>
          <w:numId w:val="2"/>
        </w:numPr>
        <w:pBdr>
          <w:left w:val="none" w:sz="0" w:space="7" w:color="auto"/>
        </w:pBdr>
        <w:spacing w:after="0" w:line="240" w:lineRule="auto"/>
        <w:ind w:hanging="430"/>
        <w:contextualSpacing/>
        <w:jc w:val="both"/>
        <w:rPr>
          <w:rFonts w:ascii="Calibri" w:hAnsi="Calibri" w:cs="Calibri"/>
          <w:lang w:val="en-GB"/>
        </w:rPr>
      </w:pPr>
      <w:r w:rsidRPr="00455D0A">
        <w:rPr>
          <w:rFonts w:ascii="Calibri" w:eastAsia="Calibri" w:hAnsi="Calibri" w:cs="Calibri"/>
          <w:lang w:val="en-GB"/>
        </w:rPr>
        <w:t>AED</w:t>
      </w:r>
      <w:r>
        <w:rPr>
          <w:rFonts w:ascii="Calibri" w:eastAsia="Calibri" w:hAnsi="Calibri" w:cs="Calibri"/>
          <w:lang w:val="en-GB"/>
        </w:rPr>
        <w:t xml:space="preserve"> </w:t>
      </w:r>
      <w:r w:rsidR="006265E4">
        <w:rPr>
          <w:rFonts w:ascii="Calibri" w:eastAsia="Calibri" w:hAnsi="Calibri" w:cs="Calibri"/>
          <w:lang w:val="en-GB"/>
        </w:rPr>
        <w:t>8,500 for ages 14 and above</w:t>
      </w:r>
    </w:p>
    <w:p w14:paraId="742BBBD9" w14:textId="4B41569C" w:rsidR="000E6EF4" w:rsidRPr="00086E76" w:rsidRDefault="00DC28EC" w:rsidP="00541564">
      <w:pPr>
        <w:numPr>
          <w:ilvl w:val="0"/>
          <w:numId w:val="2"/>
        </w:numPr>
        <w:pBdr>
          <w:left w:val="none" w:sz="0" w:space="7" w:color="auto"/>
        </w:pBdr>
        <w:spacing w:after="0" w:line="240" w:lineRule="auto"/>
        <w:ind w:hanging="431"/>
        <w:contextualSpacing/>
        <w:jc w:val="both"/>
        <w:rPr>
          <w:rFonts w:ascii="Calibri" w:hAnsi="Calibri" w:cs="Calibri"/>
          <w:lang w:val="en-GB"/>
        </w:rPr>
      </w:pPr>
      <w:r w:rsidRPr="00455D0A">
        <w:rPr>
          <w:rFonts w:ascii="Calibri" w:eastAsia="Calibri" w:hAnsi="Calibri" w:cs="Calibri"/>
          <w:lang w:val="en-GB"/>
        </w:rPr>
        <w:t>AED</w:t>
      </w:r>
      <w:r>
        <w:rPr>
          <w:rFonts w:ascii="Calibri" w:eastAsia="Calibri" w:hAnsi="Calibri" w:cs="Calibri"/>
          <w:lang w:val="en-GB"/>
        </w:rPr>
        <w:t xml:space="preserve"> </w:t>
      </w:r>
      <w:r w:rsidR="006265E4">
        <w:rPr>
          <w:rFonts w:ascii="Calibri" w:eastAsia="Calibri" w:hAnsi="Calibri" w:cs="Calibri"/>
          <w:lang w:val="en-GB"/>
        </w:rPr>
        <w:t>6,500</w:t>
      </w:r>
      <w:r w:rsidRPr="00455D0A">
        <w:rPr>
          <w:rFonts w:ascii="Calibri" w:eastAsia="Calibri" w:hAnsi="Calibri" w:cs="Calibri"/>
          <w:lang w:val="en-GB"/>
        </w:rPr>
        <w:t xml:space="preserve"> for ages </w:t>
      </w:r>
      <w:r w:rsidR="00086E76">
        <w:rPr>
          <w:rFonts w:ascii="Calibri" w:eastAsia="Calibri" w:hAnsi="Calibri" w:cs="Calibri"/>
          <w:lang w:val="en-GB"/>
        </w:rPr>
        <w:t>0</w:t>
      </w:r>
      <w:r w:rsidRPr="00455D0A">
        <w:rPr>
          <w:rFonts w:ascii="Calibri" w:eastAsia="Calibri" w:hAnsi="Calibri" w:cs="Calibri"/>
          <w:lang w:val="en-GB"/>
        </w:rPr>
        <w:t xml:space="preserve"> – 1</w:t>
      </w:r>
      <w:r>
        <w:rPr>
          <w:rFonts w:ascii="Calibri" w:eastAsia="Calibri" w:hAnsi="Calibri" w:cs="Calibri"/>
          <w:lang w:val="en-GB"/>
        </w:rPr>
        <w:t>3</w:t>
      </w:r>
      <w:r w:rsidRPr="00455D0A">
        <w:rPr>
          <w:rFonts w:ascii="Calibri" w:eastAsia="Calibri" w:hAnsi="Calibri" w:cs="Calibri"/>
          <w:lang w:val="en-GB"/>
        </w:rPr>
        <w:t xml:space="preserve"> </w:t>
      </w:r>
    </w:p>
    <w:p w14:paraId="7E1A7F46" w14:textId="77777777" w:rsidR="00DC0B6D" w:rsidRDefault="00DC0B6D" w:rsidP="00541564">
      <w:pPr>
        <w:pBdr>
          <w:left w:val="none" w:sz="0" w:space="7" w:color="auto"/>
        </w:pBdr>
        <w:spacing w:after="0" w:line="240" w:lineRule="auto"/>
        <w:contextualSpacing/>
        <w:jc w:val="both"/>
        <w:rPr>
          <w:rFonts w:ascii="Calibri" w:eastAsia="Calibri" w:hAnsi="Calibri" w:cs="Calibri"/>
          <w:lang w:val="en-GB"/>
        </w:rPr>
      </w:pPr>
    </w:p>
    <w:p w14:paraId="4C09D94B" w14:textId="5991A8F3" w:rsidR="000E6EF4" w:rsidRDefault="00DC28EC" w:rsidP="00DC0B6D">
      <w:pPr>
        <w:pBdr>
          <w:left w:val="none" w:sz="0" w:space="7" w:color="auto"/>
        </w:pBdr>
        <w:spacing w:after="0" w:line="240" w:lineRule="auto"/>
        <w:contextualSpacing/>
        <w:jc w:val="both"/>
      </w:pPr>
      <w:r w:rsidRPr="000E6EF4">
        <w:rPr>
          <w:rFonts w:ascii="Calibri" w:eastAsia="Calibri" w:hAnsi="Calibri" w:cs="Calibri"/>
          <w:lang w:val="en-GB"/>
        </w:rPr>
        <w:t xml:space="preserve">To book, visit </w:t>
      </w:r>
      <w:r w:rsidRPr="00950386">
        <w:rPr>
          <w:rFonts w:ascii="Calibri" w:eastAsia="Calibri" w:hAnsi="Calibri" w:cs="Calibri"/>
          <w:lang w:val="en-GB"/>
        </w:rPr>
        <w:t>atlantis.com/</w:t>
      </w:r>
      <w:r w:rsidR="00950386" w:rsidRPr="00950386">
        <w:rPr>
          <w:rFonts w:ascii="Calibri" w:eastAsia="Calibri" w:hAnsi="Calibri" w:cs="Calibri"/>
          <w:lang w:val="en-GB"/>
        </w:rPr>
        <w:t>nye</w:t>
      </w:r>
      <w:r w:rsidRPr="00950386">
        <w:rPr>
          <w:rFonts w:ascii="Calibri" w:eastAsia="Calibri" w:hAnsi="Calibri" w:cs="Calibri"/>
          <w:lang w:val="en-GB"/>
        </w:rPr>
        <w:t xml:space="preserve"> </w:t>
      </w:r>
      <w:r w:rsidR="007752A2" w:rsidRPr="000E6EF4">
        <w:rPr>
          <w:rFonts w:ascii="Calibri" w:eastAsia="Calibri" w:hAnsi="Calibri" w:cs="Calibri"/>
          <w:lang w:val="en-GB"/>
        </w:rPr>
        <w:t>or call 971 4 426 2626.</w:t>
      </w:r>
      <w:r w:rsidR="007752A2">
        <w:t xml:space="preserve"> </w:t>
      </w:r>
    </w:p>
    <w:p w14:paraId="6855A0B4" w14:textId="77777777" w:rsidR="000E6EF4" w:rsidRPr="007752A2" w:rsidRDefault="000E6EF4" w:rsidP="00541564">
      <w:pPr>
        <w:pBdr>
          <w:left w:val="none" w:sz="0" w:space="7" w:color="auto"/>
        </w:pBdr>
        <w:spacing w:after="0" w:line="240" w:lineRule="auto"/>
        <w:contextualSpacing/>
        <w:jc w:val="both"/>
      </w:pPr>
    </w:p>
    <w:p w14:paraId="6A4AA5D7" w14:textId="5F0C6A1F" w:rsidR="008C2300" w:rsidRDefault="00DC28EC" w:rsidP="00743C4F">
      <w:pPr>
        <w:spacing w:after="0" w:line="360" w:lineRule="auto"/>
        <w:contextualSpacing/>
        <w:jc w:val="both"/>
        <w:rPr>
          <w:rFonts w:cstheme="minorHAnsi"/>
          <w:lang w:val="en-GB"/>
        </w:rPr>
      </w:pPr>
      <w:r>
        <w:rPr>
          <w:rFonts w:cstheme="minorHAnsi"/>
          <w:lang w:val="en-GB"/>
        </w:rPr>
        <w:t xml:space="preserve">As the leading entertainment destination in the </w:t>
      </w:r>
      <w:r w:rsidR="000E6EF4">
        <w:rPr>
          <w:rFonts w:cstheme="minorHAnsi"/>
          <w:lang w:val="en-GB"/>
        </w:rPr>
        <w:t>region</w:t>
      </w:r>
      <w:r>
        <w:rPr>
          <w:rFonts w:cstheme="minorHAnsi"/>
          <w:lang w:val="en-GB"/>
        </w:rPr>
        <w:t xml:space="preserve">, Atlantis, The Palm is the number one </w:t>
      </w:r>
      <w:r w:rsidR="007752A2">
        <w:rPr>
          <w:rFonts w:cstheme="minorHAnsi"/>
          <w:lang w:val="en-GB"/>
        </w:rPr>
        <w:t>spot</w:t>
      </w:r>
      <w:r>
        <w:rPr>
          <w:rFonts w:cstheme="minorHAnsi"/>
          <w:lang w:val="en-GB"/>
        </w:rPr>
        <w:t xml:space="preserve"> to welcome 2023. </w:t>
      </w:r>
      <w:r w:rsidR="007752A2">
        <w:rPr>
          <w:rFonts w:cstheme="minorHAnsi"/>
          <w:lang w:val="en-GB"/>
        </w:rPr>
        <w:t xml:space="preserve">Stay tuned for </w:t>
      </w:r>
      <w:r w:rsidR="00541564">
        <w:rPr>
          <w:rFonts w:cstheme="minorHAnsi"/>
          <w:lang w:val="en-GB"/>
        </w:rPr>
        <w:t>additional</w:t>
      </w:r>
      <w:r w:rsidR="007752A2">
        <w:rPr>
          <w:rFonts w:cstheme="minorHAnsi"/>
          <w:lang w:val="en-GB"/>
        </w:rPr>
        <w:t xml:space="preserve"> </w:t>
      </w:r>
      <w:r w:rsidR="000E6EF4">
        <w:rPr>
          <w:rFonts w:cstheme="minorHAnsi"/>
          <w:lang w:val="en-GB"/>
        </w:rPr>
        <w:t xml:space="preserve">New Year’s Eve celebration options in resort to be shared soon. </w:t>
      </w:r>
    </w:p>
    <w:p w14:paraId="5AE6BD05" w14:textId="77777777" w:rsidR="008C2300" w:rsidRDefault="008C2300" w:rsidP="008C2300">
      <w:pPr>
        <w:jc w:val="center"/>
        <w:rPr>
          <w:rFonts w:cstheme="minorHAnsi"/>
        </w:rPr>
      </w:pPr>
    </w:p>
    <w:p w14:paraId="2F6BD99C" w14:textId="27DCB7CD" w:rsidR="008C2300" w:rsidRPr="00254B70" w:rsidRDefault="008C2300" w:rsidP="00254B70">
      <w:pPr>
        <w:jc w:val="center"/>
        <w:rPr>
          <w:rFonts w:cstheme="minorHAnsi"/>
        </w:rPr>
      </w:pPr>
      <w:r w:rsidRPr="00A35B4B">
        <w:rPr>
          <w:rFonts w:cstheme="minorHAnsi"/>
        </w:rPr>
        <w:t>***ENDS**</w:t>
      </w:r>
    </w:p>
    <w:p w14:paraId="5788058B" w14:textId="77777777" w:rsidR="008C2300" w:rsidRPr="00A35B4B" w:rsidRDefault="008C2300" w:rsidP="008C2300">
      <w:pPr>
        <w:contextualSpacing/>
        <w:jc w:val="both"/>
        <w:rPr>
          <w:rFonts w:cstheme="minorHAnsi"/>
          <w:sz w:val="20"/>
          <w:szCs w:val="20"/>
        </w:rPr>
      </w:pPr>
      <w:r w:rsidRPr="00A35B4B">
        <w:rPr>
          <w:rFonts w:cstheme="minorHAnsi"/>
          <w:b/>
          <w:bCs/>
          <w:color w:val="000000"/>
          <w:sz w:val="20"/>
          <w:szCs w:val="20"/>
          <w:u w:val="single"/>
        </w:rPr>
        <w:t>MEDIA ENQUIRIES</w:t>
      </w:r>
    </w:p>
    <w:p w14:paraId="18499777" w14:textId="77777777" w:rsidR="008C2300" w:rsidRPr="00A35B4B" w:rsidRDefault="008C2300" w:rsidP="008C2300">
      <w:pPr>
        <w:autoSpaceDE w:val="0"/>
        <w:autoSpaceDN w:val="0"/>
        <w:contextualSpacing/>
        <w:rPr>
          <w:rFonts w:cstheme="minorHAnsi"/>
          <w:b/>
          <w:bCs/>
          <w:color w:val="000000"/>
          <w:sz w:val="20"/>
          <w:szCs w:val="20"/>
        </w:rPr>
      </w:pPr>
    </w:p>
    <w:p w14:paraId="5CF6C992" w14:textId="16DA0E5E" w:rsidR="008C2300" w:rsidRDefault="008C2300" w:rsidP="008C2300">
      <w:pPr>
        <w:rPr>
          <w:rFonts w:cstheme="minorHAnsi"/>
          <w:b/>
          <w:bCs/>
          <w:color w:val="000000"/>
          <w:sz w:val="20"/>
          <w:szCs w:val="20"/>
        </w:rPr>
      </w:pPr>
      <w:r w:rsidRPr="00A35B4B">
        <w:rPr>
          <w:rFonts w:cstheme="minorHAnsi"/>
          <w:b/>
          <w:bCs/>
          <w:color w:val="000000"/>
          <w:sz w:val="20"/>
          <w:szCs w:val="20"/>
        </w:rPr>
        <w:t>Rebecca Hall</w:t>
      </w:r>
      <w:r w:rsidRPr="00A35B4B">
        <w:rPr>
          <w:rFonts w:cstheme="minorHAnsi"/>
          <w:b/>
          <w:bCs/>
          <w:color w:val="000000"/>
          <w:sz w:val="20"/>
          <w:szCs w:val="20"/>
        </w:rPr>
        <w:br/>
      </w:r>
      <w:r w:rsidRPr="00A35B4B">
        <w:rPr>
          <w:rFonts w:cstheme="minorHAnsi"/>
          <w:bCs/>
          <w:color w:val="000000"/>
          <w:sz w:val="20"/>
          <w:szCs w:val="20"/>
        </w:rPr>
        <w:t>Director, Public Relations</w:t>
      </w:r>
      <w:r>
        <w:rPr>
          <w:rFonts w:cstheme="minorHAnsi"/>
          <w:bCs/>
          <w:color w:val="000000"/>
          <w:sz w:val="20"/>
          <w:szCs w:val="20"/>
        </w:rPr>
        <w:t xml:space="preserve"> and Communications</w:t>
      </w:r>
      <w:r w:rsidRPr="00A35B4B">
        <w:rPr>
          <w:rFonts w:cstheme="minorHAnsi"/>
          <w:bCs/>
          <w:color w:val="000000"/>
          <w:sz w:val="20"/>
          <w:szCs w:val="20"/>
        </w:rPr>
        <w:br/>
        <w:t>Mobile: (+971) 551100153</w:t>
      </w:r>
      <w:r w:rsidRPr="00A35B4B">
        <w:rPr>
          <w:rFonts w:cstheme="minorHAnsi"/>
          <w:bCs/>
          <w:color w:val="000000"/>
          <w:sz w:val="20"/>
          <w:szCs w:val="20"/>
        </w:rPr>
        <w:br/>
        <w:t xml:space="preserve">Email: </w:t>
      </w:r>
      <w:hyperlink r:id="rId11" w:history="1">
        <w:r w:rsidRPr="00A35B4B">
          <w:rPr>
            <w:rFonts w:cstheme="minorHAnsi"/>
            <w:color w:val="000000"/>
            <w:sz w:val="20"/>
            <w:szCs w:val="20"/>
          </w:rPr>
          <w:t>rebecca.hall</w:t>
        </w:r>
      </w:hyperlink>
      <w:r w:rsidRPr="00A35B4B">
        <w:rPr>
          <w:rFonts w:cstheme="minorHAnsi"/>
          <w:bCs/>
          <w:color w:val="000000"/>
          <w:sz w:val="20"/>
          <w:szCs w:val="20"/>
        </w:rPr>
        <w:t>@atlantisdubai.com</w:t>
      </w:r>
      <w:r w:rsidRPr="00A35B4B">
        <w:rPr>
          <w:rFonts w:cstheme="minorHAnsi"/>
          <w:b/>
          <w:bCs/>
          <w:color w:val="000000"/>
          <w:sz w:val="20"/>
          <w:szCs w:val="20"/>
        </w:rPr>
        <w:t xml:space="preserve"> </w:t>
      </w:r>
    </w:p>
    <w:p w14:paraId="303E218A" w14:textId="1D47013F" w:rsidR="008C2300" w:rsidRPr="000E6EF4" w:rsidRDefault="008C2300" w:rsidP="008C2300">
      <w:pPr>
        <w:rPr>
          <w:rFonts w:cstheme="minorHAnsi"/>
          <w:b/>
          <w:bCs/>
          <w:sz w:val="20"/>
          <w:szCs w:val="20"/>
        </w:rPr>
      </w:pPr>
      <w:r w:rsidRPr="00287244">
        <w:rPr>
          <w:rFonts w:cstheme="minorHAnsi"/>
          <w:b/>
          <w:bCs/>
          <w:sz w:val="20"/>
          <w:szCs w:val="20"/>
        </w:rPr>
        <w:t xml:space="preserve">Mary </w:t>
      </w:r>
      <w:r w:rsidR="00287244" w:rsidRPr="00287244">
        <w:rPr>
          <w:rFonts w:cstheme="minorHAnsi"/>
          <w:b/>
          <w:bCs/>
          <w:sz w:val="20"/>
          <w:szCs w:val="20"/>
        </w:rPr>
        <w:t>Jo Spletzer</w:t>
      </w:r>
      <w:r w:rsidRPr="00287244">
        <w:rPr>
          <w:rFonts w:cstheme="minorHAnsi"/>
          <w:b/>
          <w:bCs/>
          <w:sz w:val="20"/>
          <w:szCs w:val="20"/>
        </w:rPr>
        <w:br/>
      </w:r>
      <w:r w:rsidR="00287244">
        <w:rPr>
          <w:rFonts w:cstheme="minorHAnsi"/>
          <w:bCs/>
          <w:sz w:val="20"/>
          <w:szCs w:val="20"/>
        </w:rPr>
        <w:t>Manager</w:t>
      </w:r>
      <w:r w:rsidRPr="00287244">
        <w:rPr>
          <w:rFonts w:cstheme="minorHAnsi"/>
          <w:bCs/>
          <w:sz w:val="20"/>
          <w:szCs w:val="20"/>
        </w:rPr>
        <w:t>, Public Relations</w:t>
      </w:r>
      <w:r w:rsidRPr="00287244">
        <w:rPr>
          <w:rFonts w:cstheme="minorHAnsi"/>
          <w:bCs/>
          <w:sz w:val="20"/>
          <w:szCs w:val="20"/>
        </w:rPr>
        <w:br/>
        <w:t xml:space="preserve">Mobile: </w:t>
      </w:r>
      <w:r w:rsidR="00287244" w:rsidRPr="00287244">
        <w:rPr>
          <w:rFonts w:cstheme="minorHAnsi"/>
          <w:bCs/>
          <w:sz w:val="20"/>
          <w:szCs w:val="20"/>
        </w:rPr>
        <w:t>(</w:t>
      </w:r>
      <w:r w:rsidR="007D6BB2" w:rsidRPr="00287244">
        <w:rPr>
          <w:rFonts w:cstheme="minorHAnsi"/>
          <w:bCs/>
          <w:sz w:val="20"/>
          <w:szCs w:val="20"/>
        </w:rPr>
        <w:t xml:space="preserve">+971) </w:t>
      </w:r>
      <w:r w:rsidR="000E6EF4">
        <w:rPr>
          <w:rFonts w:cstheme="minorHAnsi"/>
          <w:bCs/>
          <w:sz w:val="20"/>
          <w:szCs w:val="20"/>
        </w:rPr>
        <w:t>502517932</w:t>
      </w:r>
      <w:r w:rsidRPr="00287244">
        <w:rPr>
          <w:rFonts w:cstheme="minorHAnsi"/>
          <w:bCs/>
          <w:sz w:val="20"/>
          <w:szCs w:val="20"/>
        </w:rPr>
        <w:br/>
        <w:t xml:space="preserve">Email: </w:t>
      </w:r>
      <w:r w:rsidR="007D6BB2" w:rsidRPr="00287244">
        <w:rPr>
          <w:rFonts w:cstheme="minorHAnsi"/>
          <w:bCs/>
          <w:sz w:val="20"/>
          <w:szCs w:val="20"/>
        </w:rPr>
        <w:t>maryjo.spletzer@atlantisdubai.com</w:t>
      </w:r>
      <w:r w:rsidR="007D6BB2" w:rsidRPr="00287244">
        <w:t xml:space="preserve"> </w:t>
      </w:r>
      <w:r w:rsidR="000E6EF4">
        <w:rPr>
          <w:rFonts w:cstheme="minorHAnsi"/>
          <w:b/>
          <w:bCs/>
          <w:sz w:val="20"/>
          <w:szCs w:val="20"/>
        </w:rPr>
        <w:br/>
      </w:r>
    </w:p>
    <w:p w14:paraId="029FC2BB" w14:textId="133988E5" w:rsidR="008C2300" w:rsidRPr="00A35B4B" w:rsidRDefault="008C2300" w:rsidP="008C2300">
      <w:pPr>
        <w:rPr>
          <w:rFonts w:cstheme="minorHAnsi"/>
          <w:color w:val="0563C1" w:themeColor="hyperlink"/>
          <w:sz w:val="20"/>
          <w:szCs w:val="20"/>
          <w:u w:val="single"/>
        </w:rPr>
      </w:pPr>
      <w:r w:rsidRPr="00A35B4B">
        <w:rPr>
          <w:rFonts w:cstheme="minorHAnsi"/>
          <w:color w:val="000000"/>
          <w:sz w:val="20"/>
          <w:szCs w:val="20"/>
        </w:rPr>
        <w:t xml:space="preserve">For further information about Atlantis, please call +971 4 426 1000, or visit </w:t>
      </w:r>
      <w:hyperlink r:id="rId12" w:history="1">
        <w:r w:rsidRPr="00A35B4B">
          <w:rPr>
            <w:rStyle w:val="Hyperlink"/>
            <w:rFonts w:cstheme="minorHAnsi"/>
            <w:sz w:val="20"/>
            <w:szCs w:val="20"/>
          </w:rPr>
          <w:t>www.atlantis.com/dubai</w:t>
        </w:r>
      </w:hyperlink>
      <w:r w:rsidRPr="00A35B4B">
        <w:rPr>
          <w:rFonts w:cstheme="minorHAnsi"/>
          <w:color w:val="000000"/>
          <w:sz w:val="20"/>
          <w:szCs w:val="20"/>
        </w:rPr>
        <w:t>. Both low and high-resolution colour photography of Atlantis is available at</w:t>
      </w:r>
      <w:r w:rsidRPr="00A35B4B">
        <w:rPr>
          <w:rFonts w:cstheme="minorHAnsi"/>
          <w:sz w:val="20"/>
          <w:szCs w:val="20"/>
        </w:rPr>
        <w:t xml:space="preserve"> </w:t>
      </w:r>
      <w:hyperlink r:id="rId13" w:history="1">
        <w:r w:rsidRPr="00A35B4B">
          <w:rPr>
            <w:rStyle w:val="Hyperlink"/>
            <w:rFonts w:cstheme="minorHAnsi"/>
            <w:sz w:val="20"/>
            <w:szCs w:val="20"/>
          </w:rPr>
          <w:t>www.kerznercommunications.com/atlantis/the-palm</w:t>
        </w:r>
      </w:hyperlink>
      <w:r w:rsidRPr="00A35B4B">
        <w:rPr>
          <w:rFonts w:cstheme="minorHAnsi"/>
          <w:sz w:val="20"/>
          <w:szCs w:val="20"/>
        </w:rPr>
        <w:t xml:space="preserve"> </w:t>
      </w:r>
    </w:p>
    <w:p w14:paraId="45FE277F" w14:textId="77777777" w:rsidR="008C2300" w:rsidRPr="00A35B4B" w:rsidRDefault="008C2300" w:rsidP="008C2300">
      <w:pPr>
        <w:pStyle w:val="NoSpacing"/>
        <w:contextualSpacing/>
        <w:rPr>
          <w:rFonts w:cstheme="minorHAnsi"/>
          <w:b/>
          <w:sz w:val="20"/>
          <w:szCs w:val="20"/>
          <w:u w:val="single"/>
        </w:rPr>
      </w:pPr>
    </w:p>
    <w:p w14:paraId="423E0962" w14:textId="77777777" w:rsidR="008C2300" w:rsidRPr="00A35B4B" w:rsidRDefault="008C2300" w:rsidP="008C2300">
      <w:pPr>
        <w:pStyle w:val="NoSpacing"/>
        <w:contextualSpacing/>
        <w:rPr>
          <w:rFonts w:cstheme="minorHAnsi"/>
          <w:b/>
          <w:sz w:val="20"/>
          <w:szCs w:val="20"/>
          <w:u w:val="single"/>
        </w:rPr>
      </w:pPr>
      <w:r w:rsidRPr="00A35B4B">
        <w:rPr>
          <w:rFonts w:cstheme="minorHAnsi"/>
          <w:b/>
          <w:sz w:val="20"/>
          <w:szCs w:val="20"/>
          <w:u w:val="single"/>
        </w:rPr>
        <w:t>Follow Atlantis, The Palm on Social Media</w:t>
      </w:r>
    </w:p>
    <w:p w14:paraId="60FAC1B3" w14:textId="77777777" w:rsidR="008C2300" w:rsidRPr="00A35B4B" w:rsidRDefault="008C2300" w:rsidP="008C2300">
      <w:pPr>
        <w:pStyle w:val="NoSpacing"/>
        <w:contextualSpacing/>
        <w:rPr>
          <w:rFonts w:cstheme="minorHAnsi"/>
          <w:sz w:val="20"/>
          <w:szCs w:val="20"/>
        </w:rPr>
      </w:pPr>
      <w:r w:rsidRPr="00A35B4B">
        <w:rPr>
          <w:rFonts w:cstheme="minorHAnsi"/>
          <w:sz w:val="20"/>
          <w:szCs w:val="20"/>
        </w:rPr>
        <w:t xml:space="preserve">Facebook:       @AtlantisThePalm </w:t>
      </w:r>
    </w:p>
    <w:p w14:paraId="0EE5ECB6" w14:textId="77777777" w:rsidR="008C2300" w:rsidRPr="00A35B4B" w:rsidRDefault="008C2300" w:rsidP="008C2300">
      <w:pPr>
        <w:pStyle w:val="NoSpacing"/>
        <w:contextualSpacing/>
        <w:rPr>
          <w:rFonts w:cstheme="minorHAnsi"/>
          <w:sz w:val="20"/>
          <w:szCs w:val="20"/>
        </w:rPr>
      </w:pPr>
      <w:r w:rsidRPr="00A35B4B">
        <w:rPr>
          <w:rFonts w:cstheme="minorHAnsi"/>
          <w:sz w:val="20"/>
          <w:szCs w:val="20"/>
        </w:rPr>
        <w:t xml:space="preserve">Twitter:            @Atlantis </w:t>
      </w:r>
    </w:p>
    <w:p w14:paraId="25B6BF30" w14:textId="48079E22" w:rsidR="008C2300" w:rsidRPr="00A35B4B" w:rsidRDefault="008C2300" w:rsidP="008C2300">
      <w:pPr>
        <w:pStyle w:val="NoSpacing"/>
        <w:contextualSpacing/>
        <w:rPr>
          <w:rFonts w:cstheme="minorHAnsi"/>
          <w:sz w:val="20"/>
          <w:szCs w:val="20"/>
        </w:rPr>
      </w:pPr>
      <w:r w:rsidRPr="00A35B4B">
        <w:rPr>
          <w:rFonts w:cstheme="minorHAnsi"/>
          <w:sz w:val="20"/>
          <w:szCs w:val="20"/>
        </w:rPr>
        <w:t xml:space="preserve">For Resort: @AtlantisthePalm </w:t>
      </w:r>
    </w:p>
    <w:p w14:paraId="1B987083" w14:textId="77777777" w:rsidR="008C2300" w:rsidRPr="00A35B4B" w:rsidRDefault="008C2300" w:rsidP="008C2300">
      <w:pPr>
        <w:contextualSpacing/>
        <w:jc w:val="both"/>
        <w:rPr>
          <w:rFonts w:cstheme="minorHAnsi"/>
          <w:sz w:val="20"/>
          <w:szCs w:val="20"/>
        </w:rPr>
      </w:pPr>
    </w:p>
    <w:p w14:paraId="422111F4" w14:textId="77777777" w:rsidR="008C2300" w:rsidRPr="00A35B4B" w:rsidRDefault="008C2300" w:rsidP="008C2300">
      <w:pPr>
        <w:contextualSpacing/>
        <w:jc w:val="both"/>
        <w:rPr>
          <w:rFonts w:cstheme="minorHAnsi"/>
          <w:sz w:val="20"/>
          <w:szCs w:val="20"/>
        </w:rPr>
      </w:pPr>
      <w:r w:rsidRPr="00A35B4B">
        <w:rPr>
          <w:rFonts w:cstheme="minorHAnsi"/>
          <w:b/>
          <w:bCs/>
          <w:color w:val="000000"/>
          <w:sz w:val="20"/>
          <w:szCs w:val="20"/>
          <w:u w:val="single"/>
        </w:rPr>
        <w:t xml:space="preserve">About Atlantis, The Palm, Dubai </w:t>
      </w:r>
    </w:p>
    <w:p w14:paraId="181CA5D7" w14:textId="77777777" w:rsidR="000E6EF4" w:rsidRDefault="000E6EF4" w:rsidP="000E6EF4">
      <w:pPr>
        <w:pStyle w:val="NormalWeb"/>
        <w:spacing w:before="180" w:beforeAutospacing="0" w:after="180" w:afterAutospacing="0"/>
        <w:jc w:val="both"/>
        <w:rPr>
          <w:rFonts w:asciiTheme="minorHAnsi" w:hAnsiTheme="minorHAnsi" w:cstheme="minorHAnsi"/>
          <w:color w:val="333333"/>
          <w:sz w:val="20"/>
          <w:szCs w:val="20"/>
          <w:lang w:val="en-GB"/>
        </w:rPr>
      </w:pPr>
      <w:r>
        <w:rPr>
          <w:rFonts w:asciiTheme="minorHAnsi" w:hAnsiTheme="minorHAnsi" w:cstheme="minorHAnsi"/>
          <w:color w:val="333333"/>
          <w:sz w:val="20"/>
          <w:szCs w:val="20"/>
          <w:lang w:val="en-GB"/>
        </w:rPr>
        <w:t>Located at the centre of the crescent of The Palm in Dubai, Atlantis, The Palm is the first entertainment resort destination in the region. Opened in September 2008, the unique ocean-themed resort features a variety of marine and entertainment attractions, as well as 22 hectares of waterpark amusement at Atlantis Aquaventure, all within a 46-hectare site. It is home to one of the biggest waterparks in the world and one of the largest open-air marine habitats, with more than 65,000 marine animals in lagoons and displays including The Lost Chambers Aquarium, a maze of underwater corridors and passageways providing a journey through ancient Atlantis. Aquaventure Waterpark features 23.5 million litres of fresh water used to power 105 thrilling waterslides and attractions, including several world record-breaking slides, and two river rides featuring tidal waves and pools, water rapids and white-water chargers. Dolphin Bay, the unparalleled dolphin conservation and education habitat, and Sea Lion Point were created to provide guests with a once in a lifetime opportunity to learn more about some of nature’s most friendly mammals. The resort boasts an impressive collection of luxury boutiques and shops as well as extensive meeting and convention facilities. Atlantis, The Palm is also known as the culinary destination in the region where guests can take their pick from a collection of 35 world-renowned restaurants including the one Michelin star rated Hakkasan and Ossiano, as well as celebrity chef outposts Bread Street Kitchen &amp; Bar by Gordon Ramsay and Nobu. Atlantis is also home to a buzzing nightlife scene with entertainment destination Wavehouse offering something for everyone, while WHITE Beach is the perfect place to unwind with a drink as the sun slips into the Arabian Sea.</w:t>
      </w:r>
    </w:p>
    <w:p w14:paraId="23BEFD4F" w14:textId="77777777" w:rsidR="008C2300" w:rsidRPr="008C2300" w:rsidRDefault="008C2300" w:rsidP="008C2300">
      <w:pPr>
        <w:rPr>
          <w:rFonts w:cstheme="minorHAnsi"/>
          <w:lang w:val="en-GB"/>
        </w:rPr>
      </w:pPr>
    </w:p>
    <w:sectPr w:rsidR="008C2300" w:rsidRPr="008C230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6F567" w14:textId="77777777" w:rsidR="00483FA3" w:rsidRDefault="00483FA3" w:rsidP="0017550E">
      <w:pPr>
        <w:spacing w:after="0" w:line="240" w:lineRule="auto"/>
      </w:pPr>
      <w:r>
        <w:separator/>
      </w:r>
    </w:p>
  </w:endnote>
  <w:endnote w:type="continuationSeparator" w:id="0">
    <w:p w14:paraId="3471CE6D" w14:textId="77777777" w:rsidR="00483FA3" w:rsidRDefault="00483FA3" w:rsidP="00175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7370C" w14:textId="77777777" w:rsidR="00086E76" w:rsidRDefault="00086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FEEF4" w14:textId="3AC0C714" w:rsidR="00086E76" w:rsidRDefault="00086E76">
    <w:pPr>
      <w:pStyle w:val="Footer"/>
    </w:pPr>
    <w:r>
      <w:rPr>
        <w:noProof/>
      </w:rPr>
      <mc:AlternateContent>
        <mc:Choice Requires="wps">
          <w:drawing>
            <wp:anchor distT="0" distB="0" distL="114300" distR="114300" simplePos="0" relativeHeight="251659264" behindDoc="0" locked="0" layoutInCell="0" allowOverlap="1" wp14:anchorId="10A2125A" wp14:editId="211CFF88">
              <wp:simplePos x="0" y="0"/>
              <wp:positionH relativeFrom="page">
                <wp:posOffset>0</wp:posOffset>
              </wp:positionH>
              <wp:positionV relativeFrom="page">
                <wp:posOffset>9606915</wp:posOffset>
              </wp:positionV>
              <wp:extent cx="7772400" cy="260350"/>
              <wp:effectExtent l="0" t="0" r="0" b="6350"/>
              <wp:wrapNone/>
              <wp:docPr id="2" name="MSIPCM31714dfa9148be12dad8b292" descr="{&quot;HashCode&quot;:183542199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03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33435D" w14:textId="04FD14C3" w:rsidR="00086E76" w:rsidRPr="00086E76" w:rsidRDefault="00086E76" w:rsidP="00086E76">
                          <w:pPr>
                            <w:spacing w:after="0"/>
                            <w:jc w:val="center"/>
                            <w:rPr>
                              <w:rFonts w:ascii="Arial Rounded MT Bold" w:hAnsi="Arial Rounded MT Bold"/>
                              <w:color w:val="737373"/>
                              <w:sz w:val="16"/>
                            </w:rPr>
                          </w:pPr>
                          <w:r w:rsidRPr="00086E76">
                            <w:rPr>
                              <w:rFonts w:ascii="Arial Rounded MT Bold" w:hAnsi="Arial Rounded MT Bold"/>
                              <w:color w:val="737373"/>
                              <w:sz w:val="16"/>
                            </w:rPr>
                            <w:t>Kerzner business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0A2125A" id="_x0000_t202" coordsize="21600,21600" o:spt="202" path="m,l,21600r21600,l21600,xe">
              <v:stroke joinstyle="miter"/>
              <v:path gradientshapeok="t" o:connecttype="rect"/>
            </v:shapetype>
            <v:shape id="MSIPCM31714dfa9148be12dad8b292" o:spid="_x0000_s1026" type="#_x0000_t202" alt="{&quot;HashCode&quot;:1835421993,&quot;Height&quot;:792.0,&quot;Width&quot;:612.0,&quot;Placement&quot;:&quot;Footer&quot;,&quot;Index&quot;:&quot;Primary&quot;,&quot;Section&quot;:1,&quot;Top&quot;:0.0,&quot;Left&quot;:0.0}" style="position:absolute;margin-left:0;margin-top:756.45pt;width:612pt;height:20.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" o:allowincell="f" filled="f" stroked="f" strokeweight=".5pt">
              <v:fill o:detectmouseclick="t"/>
              <v:textbox inset=",0,,0">
                <w:txbxContent>
                  <w:p w14:paraId="6733435D" w14:textId="04FD14C3" w:rsidR="00086E76" w:rsidRPr="00086E76" w:rsidRDefault="00086E76" w:rsidP="00086E76">
                    <w:pPr>
                      <w:spacing w:after="0"/>
                      <w:jc w:val="center"/>
                      <w:rPr>
                        <w:rFonts w:ascii="Arial Rounded MT Bold" w:hAnsi="Arial Rounded MT Bold"/>
                        <w:color w:val="737373"/>
                        <w:sz w:val="16"/>
                      </w:rPr>
                    </w:pPr>
                    <w:r w:rsidRPr="00086E76">
                      <w:rPr>
                        <w:rFonts w:ascii="Arial Rounded MT Bold" w:hAnsi="Arial Rounded MT Bold"/>
                        <w:color w:val="737373"/>
                        <w:sz w:val="16"/>
                      </w:rPr>
                      <w:t>Kerzner business use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422B4" w14:textId="77777777" w:rsidR="00086E76" w:rsidRDefault="00086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6B663" w14:textId="77777777" w:rsidR="00483FA3" w:rsidRDefault="00483FA3" w:rsidP="0017550E">
      <w:pPr>
        <w:spacing w:after="0" w:line="240" w:lineRule="auto"/>
      </w:pPr>
      <w:r>
        <w:separator/>
      </w:r>
    </w:p>
  </w:footnote>
  <w:footnote w:type="continuationSeparator" w:id="0">
    <w:p w14:paraId="26ACB97D" w14:textId="77777777" w:rsidR="00483FA3" w:rsidRDefault="00483FA3" w:rsidP="00175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85A01" w14:textId="77777777" w:rsidR="00086E76" w:rsidRDefault="00086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8897E" w14:textId="60BBB36C" w:rsidR="0017550E" w:rsidRDefault="0017550E">
    <w:pPr>
      <w:pStyle w:val="Header"/>
    </w:pPr>
    <w:r>
      <w:rPr>
        <w:noProof/>
      </w:rPr>
      <w:drawing>
        <wp:anchor distT="0" distB="0" distL="114300" distR="114300" simplePos="0" relativeHeight="251658240" behindDoc="0" locked="0" layoutInCell="1" allowOverlap="1" wp14:anchorId="1BDF171F" wp14:editId="65CFDF01">
          <wp:simplePos x="0" y="0"/>
          <wp:positionH relativeFrom="margin">
            <wp:align>center</wp:align>
          </wp:positionH>
          <wp:positionV relativeFrom="paragraph">
            <wp:posOffset>-97155</wp:posOffset>
          </wp:positionV>
          <wp:extent cx="1597306" cy="1011688"/>
          <wp:effectExtent l="0" t="0" r="3175" b="0"/>
          <wp:wrapTopAndBottom/>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_Palm_Dubai_Logo_Blue_SPOT.jpg"/>
                  <pic:cNvPicPr/>
                </pic:nvPicPr>
                <pic:blipFill>
                  <a:blip r:embed="rId1">
                    <a:extLst>
                      <a:ext uri="{28A0092B-C50C-407E-A947-70E740481C1C}">
                        <a14:useLocalDpi xmlns:a14="http://schemas.microsoft.com/office/drawing/2010/main" val="0"/>
                      </a:ext>
                    </a:extLst>
                  </a:blip>
                  <a:stretch>
                    <a:fillRect/>
                  </a:stretch>
                </pic:blipFill>
                <pic:spPr>
                  <a:xfrm>
                    <a:off x="0" y="0"/>
                    <a:ext cx="1597306" cy="101168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37BEB" w14:textId="77777777" w:rsidR="00086E76" w:rsidRDefault="00086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0029"/>
    <w:lvl w:ilvl="0" w:tplc="87B80D7A">
      <w:start w:val="1"/>
      <w:numFmt w:val="bullet"/>
      <w:lvlText w:val=""/>
      <w:lvlJc w:val="left"/>
      <w:pPr>
        <w:ind w:left="720" w:hanging="360"/>
      </w:pPr>
      <w:rPr>
        <w:rFonts w:ascii="Symbol" w:hAnsi="Symbol"/>
        <w:b w:val="0"/>
        <w:bCs w:val="0"/>
      </w:rPr>
    </w:lvl>
    <w:lvl w:ilvl="1" w:tplc="454A89D0">
      <w:start w:val="1"/>
      <w:numFmt w:val="bullet"/>
      <w:lvlText w:val="o"/>
      <w:lvlJc w:val="left"/>
      <w:pPr>
        <w:tabs>
          <w:tab w:val="num" w:pos="1440"/>
        </w:tabs>
        <w:ind w:left="1440" w:hanging="360"/>
      </w:pPr>
      <w:rPr>
        <w:rFonts w:ascii="Courier New" w:hAnsi="Courier New"/>
      </w:rPr>
    </w:lvl>
    <w:lvl w:ilvl="2" w:tplc="7BD4FF84">
      <w:start w:val="1"/>
      <w:numFmt w:val="bullet"/>
      <w:lvlText w:val=""/>
      <w:lvlJc w:val="left"/>
      <w:pPr>
        <w:tabs>
          <w:tab w:val="num" w:pos="2160"/>
        </w:tabs>
        <w:ind w:left="2160" w:hanging="360"/>
      </w:pPr>
      <w:rPr>
        <w:rFonts w:ascii="Wingdings" w:hAnsi="Wingdings"/>
      </w:rPr>
    </w:lvl>
    <w:lvl w:ilvl="3" w:tplc="138059AE">
      <w:start w:val="1"/>
      <w:numFmt w:val="bullet"/>
      <w:lvlText w:val=""/>
      <w:lvlJc w:val="left"/>
      <w:pPr>
        <w:tabs>
          <w:tab w:val="num" w:pos="2880"/>
        </w:tabs>
        <w:ind w:left="2880" w:hanging="360"/>
      </w:pPr>
      <w:rPr>
        <w:rFonts w:ascii="Symbol" w:hAnsi="Symbol"/>
      </w:rPr>
    </w:lvl>
    <w:lvl w:ilvl="4" w:tplc="DCEE3C9E">
      <w:start w:val="1"/>
      <w:numFmt w:val="bullet"/>
      <w:lvlText w:val="o"/>
      <w:lvlJc w:val="left"/>
      <w:pPr>
        <w:tabs>
          <w:tab w:val="num" w:pos="3600"/>
        </w:tabs>
        <w:ind w:left="3600" w:hanging="360"/>
      </w:pPr>
      <w:rPr>
        <w:rFonts w:ascii="Courier New" w:hAnsi="Courier New"/>
      </w:rPr>
    </w:lvl>
    <w:lvl w:ilvl="5" w:tplc="CB785320">
      <w:start w:val="1"/>
      <w:numFmt w:val="bullet"/>
      <w:lvlText w:val=""/>
      <w:lvlJc w:val="left"/>
      <w:pPr>
        <w:tabs>
          <w:tab w:val="num" w:pos="4320"/>
        </w:tabs>
        <w:ind w:left="4320" w:hanging="360"/>
      </w:pPr>
      <w:rPr>
        <w:rFonts w:ascii="Wingdings" w:hAnsi="Wingdings"/>
      </w:rPr>
    </w:lvl>
    <w:lvl w:ilvl="6" w:tplc="7BFC0C5E">
      <w:start w:val="1"/>
      <w:numFmt w:val="bullet"/>
      <w:lvlText w:val=""/>
      <w:lvlJc w:val="left"/>
      <w:pPr>
        <w:tabs>
          <w:tab w:val="num" w:pos="5040"/>
        </w:tabs>
        <w:ind w:left="5040" w:hanging="360"/>
      </w:pPr>
      <w:rPr>
        <w:rFonts w:ascii="Symbol" w:hAnsi="Symbol"/>
      </w:rPr>
    </w:lvl>
    <w:lvl w:ilvl="7" w:tplc="F02A25A6">
      <w:start w:val="1"/>
      <w:numFmt w:val="bullet"/>
      <w:lvlText w:val="o"/>
      <w:lvlJc w:val="left"/>
      <w:pPr>
        <w:tabs>
          <w:tab w:val="num" w:pos="5760"/>
        </w:tabs>
        <w:ind w:left="5760" w:hanging="360"/>
      </w:pPr>
      <w:rPr>
        <w:rFonts w:ascii="Courier New" w:hAnsi="Courier New"/>
      </w:rPr>
    </w:lvl>
    <w:lvl w:ilvl="8" w:tplc="AAB0B83A">
      <w:start w:val="1"/>
      <w:numFmt w:val="bullet"/>
      <w:lvlText w:val=""/>
      <w:lvlJc w:val="left"/>
      <w:pPr>
        <w:tabs>
          <w:tab w:val="num" w:pos="6480"/>
        </w:tabs>
        <w:ind w:left="6480" w:hanging="360"/>
      </w:pPr>
      <w:rPr>
        <w:rFonts w:ascii="Wingdings" w:hAnsi="Wingdings"/>
      </w:rPr>
    </w:lvl>
  </w:abstractNum>
  <w:abstractNum w:abstractNumId="1" w15:restartNumberingAfterBreak="0">
    <w:nsid w:val="0A5A5508"/>
    <w:multiLevelType w:val="hybridMultilevel"/>
    <w:tmpl w:val="B506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F2C61"/>
    <w:multiLevelType w:val="hybridMultilevel"/>
    <w:tmpl w:val="7B76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BB41C7"/>
    <w:multiLevelType w:val="hybridMultilevel"/>
    <w:tmpl w:val="4C48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50E"/>
    <w:rsid w:val="00086E76"/>
    <w:rsid w:val="00095DFC"/>
    <w:rsid w:val="000E340B"/>
    <w:rsid w:val="000E6EF4"/>
    <w:rsid w:val="0017550E"/>
    <w:rsid w:val="001B4BBC"/>
    <w:rsid w:val="001C0FE5"/>
    <w:rsid w:val="002073FB"/>
    <w:rsid w:val="00220806"/>
    <w:rsid w:val="00224F7E"/>
    <w:rsid w:val="00254B70"/>
    <w:rsid w:val="00287244"/>
    <w:rsid w:val="002C2C38"/>
    <w:rsid w:val="0036257D"/>
    <w:rsid w:val="003C6546"/>
    <w:rsid w:val="00483FA3"/>
    <w:rsid w:val="00541564"/>
    <w:rsid w:val="005604F0"/>
    <w:rsid w:val="006265E4"/>
    <w:rsid w:val="00630E64"/>
    <w:rsid w:val="006F2EE3"/>
    <w:rsid w:val="00743C4F"/>
    <w:rsid w:val="00771E4A"/>
    <w:rsid w:val="007752A2"/>
    <w:rsid w:val="007C21C0"/>
    <w:rsid w:val="007C6221"/>
    <w:rsid w:val="007D6BB2"/>
    <w:rsid w:val="008216DA"/>
    <w:rsid w:val="00871F93"/>
    <w:rsid w:val="00872896"/>
    <w:rsid w:val="008C2300"/>
    <w:rsid w:val="00950386"/>
    <w:rsid w:val="0097126E"/>
    <w:rsid w:val="009F17DA"/>
    <w:rsid w:val="00A678C4"/>
    <w:rsid w:val="00A8217E"/>
    <w:rsid w:val="00AA0F7C"/>
    <w:rsid w:val="00AE656A"/>
    <w:rsid w:val="00B00CF1"/>
    <w:rsid w:val="00C462F4"/>
    <w:rsid w:val="00CA7546"/>
    <w:rsid w:val="00D41750"/>
    <w:rsid w:val="00DC0B6D"/>
    <w:rsid w:val="00DC28EC"/>
    <w:rsid w:val="00E341E5"/>
    <w:rsid w:val="00E57FB9"/>
    <w:rsid w:val="00E67A08"/>
    <w:rsid w:val="00E72085"/>
    <w:rsid w:val="00E81A4E"/>
    <w:rsid w:val="00E970D7"/>
    <w:rsid w:val="00ED0676"/>
    <w:rsid w:val="00F06994"/>
    <w:rsid w:val="00F132CA"/>
    <w:rsid w:val="00F423FB"/>
    <w:rsid w:val="00F63530"/>
    <w:rsid w:val="00FC4A45"/>
    <w:rsid w:val="00FD3B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E8EA3"/>
  <w15:chartTrackingRefBased/>
  <w15:docId w15:val="{3DD56091-6B42-4B9A-A318-51D47669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0E"/>
  </w:style>
  <w:style w:type="paragraph" w:styleId="Footer">
    <w:name w:val="footer"/>
    <w:basedOn w:val="Normal"/>
    <w:link w:val="FooterChar"/>
    <w:uiPriority w:val="99"/>
    <w:unhideWhenUsed/>
    <w:rsid w:val="00175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0E"/>
  </w:style>
  <w:style w:type="paragraph" w:styleId="NoSpacing">
    <w:name w:val="No Spacing"/>
    <w:uiPriority w:val="1"/>
    <w:qFormat/>
    <w:rsid w:val="008C2300"/>
    <w:pPr>
      <w:spacing w:after="0" w:line="240" w:lineRule="auto"/>
    </w:pPr>
    <w:rPr>
      <w:rFonts w:eastAsiaTheme="minorEastAsia"/>
    </w:rPr>
  </w:style>
  <w:style w:type="character" w:styleId="Hyperlink">
    <w:name w:val="Hyperlink"/>
    <w:basedOn w:val="DefaultParagraphFont"/>
    <w:uiPriority w:val="99"/>
    <w:unhideWhenUsed/>
    <w:rsid w:val="008C2300"/>
    <w:rPr>
      <w:color w:val="0563C1" w:themeColor="hyperlink"/>
      <w:u w:val="single"/>
    </w:rPr>
  </w:style>
  <w:style w:type="paragraph" w:styleId="NormalWeb">
    <w:name w:val="Normal (Web)"/>
    <w:basedOn w:val="Normal"/>
    <w:uiPriority w:val="99"/>
    <w:unhideWhenUsed/>
    <w:rsid w:val="008C23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28E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912105">
      <w:bodyDiv w:val="1"/>
      <w:marLeft w:val="0"/>
      <w:marRight w:val="0"/>
      <w:marTop w:val="0"/>
      <w:marBottom w:val="0"/>
      <w:divBdr>
        <w:top w:val="none" w:sz="0" w:space="0" w:color="auto"/>
        <w:left w:val="none" w:sz="0" w:space="0" w:color="auto"/>
        <w:bottom w:val="none" w:sz="0" w:space="0" w:color="auto"/>
        <w:right w:val="none" w:sz="0" w:space="0" w:color="auto"/>
      </w:divBdr>
    </w:div>
    <w:div w:id="55897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erznercommunications.com/atlantis/the-pal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tlantis.com/duba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becca.hal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F29E254F82694B81BE96060D5F8489" ma:contentTypeVersion="5" ma:contentTypeDescription="Create a new document." ma:contentTypeScope="" ma:versionID="5ffd5b31a53f3e1ec7c4f742ef577b5e">
  <xsd:schema xmlns:xsd="http://www.w3.org/2001/XMLSchema" xmlns:xs="http://www.w3.org/2001/XMLSchema" xmlns:p="http://schemas.microsoft.com/office/2006/metadata/properties" xmlns:ns3="7cea278c-9335-4b2f-b429-6f827ec468a9" xmlns:ns4="04ba7b99-3d66-4b1f-b3f7-43534be51f79" targetNamespace="http://schemas.microsoft.com/office/2006/metadata/properties" ma:root="true" ma:fieldsID="b5c2ff427a2679c5a5b44fb2aa5f727d" ns3:_="" ns4:_="">
    <xsd:import namespace="7cea278c-9335-4b2f-b429-6f827ec468a9"/>
    <xsd:import namespace="04ba7b99-3d66-4b1f-b3f7-43534be51f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a278c-9335-4b2f-b429-6f827ec468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ba7b99-3d66-4b1f-b3f7-43534be51f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879A9-7479-460A-84BF-7AA7717CE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a278c-9335-4b2f-b429-6f827ec468a9"/>
    <ds:schemaRef ds:uri="04ba7b99-3d66-4b1f-b3f7-43534be51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864EFF-8184-488C-A46E-B11E2B05E1C0}">
  <ds:schemaRefs>
    <ds:schemaRef ds:uri="http://schemas.microsoft.com/sharepoint/v3/contenttype/forms"/>
  </ds:schemaRefs>
</ds:datastoreItem>
</file>

<file path=customXml/itemProps3.xml><?xml version="1.0" encoding="utf-8"?>
<ds:datastoreItem xmlns:ds="http://schemas.openxmlformats.org/officeDocument/2006/customXml" ds:itemID="{B5253D67-9C35-4042-80DA-DB2FB96E85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D05638-2375-4ED8-B26F-8C63D182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Bryceson</dc:creator>
  <cp:keywords/>
  <dc:description/>
  <cp:lastModifiedBy>Mary Jo Spletzer</cp:lastModifiedBy>
  <cp:revision>7</cp:revision>
  <dcterms:created xsi:type="dcterms:W3CDTF">2022-09-26T12:47:00Z</dcterms:created>
  <dcterms:modified xsi:type="dcterms:W3CDTF">2022-10-27T08:01:00Z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606cec-fafd-41cb-9058-83cb6d14fe2c_Enabled">
    <vt:lpwstr>true</vt:lpwstr>
  </property>
  <property fmtid="{D5CDD505-2E9C-101B-9397-08002B2CF9AE}" pid="3" name="MSIP_Label_23606cec-fafd-41cb-9058-83cb6d14fe2c_SetDate">
    <vt:lpwstr>2022-09-26T08:02:22Z</vt:lpwstr>
  </property>
  <property fmtid="{D5CDD505-2E9C-101B-9397-08002B2CF9AE}" pid="4" name="MSIP_Label_23606cec-fafd-41cb-9058-83cb6d14fe2c_Method">
    <vt:lpwstr>Standard</vt:lpwstr>
  </property>
  <property fmtid="{D5CDD505-2E9C-101B-9397-08002B2CF9AE}" pid="5" name="MSIP_Label_23606cec-fafd-41cb-9058-83cb6d14fe2c_Name">
    <vt:lpwstr>RMS_Protection</vt:lpwstr>
  </property>
  <property fmtid="{D5CDD505-2E9C-101B-9397-08002B2CF9AE}" pid="6" name="MSIP_Label_23606cec-fafd-41cb-9058-83cb6d14fe2c_SiteId">
    <vt:lpwstr>d2a6bcc9-de3c-4846-b85b-e20cf3f1b849</vt:lpwstr>
  </property>
  <property fmtid="{D5CDD505-2E9C-101B-9397-08002B2CF9AE}" pid="7" name="MSIP_Label_23606cec-fafd-41cb-9058-83cb6d14fe2c_ActionId">
    <vt:lpwstr>e3612d79-0e67-43f7-a1b9-6402697ca9b3</vt:lpwstr>
  </property>
  <property fmtid="{D5CDD505-2E9C-101B-9397-08002B2CF9AE}" pid="8" name="MSIP_Label_23606cec-fafd-41cb-9058-83cb6d14fe2c_ContentBits">
    <vt:lpwstr>2</vt:lpwstr>
  </property>
  <property fmtid="{D5CDD505-2E9C-101B-9397-08002B2CF9AE}" pid="9" name="ContentTypeId">
    <vt:lpwstr>0x01010024F29E254F82694B81BE96060D5F8489</vt:lpwstr>
  </property>
</Properties>
</file>