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AB3D" w14:textId="77777777" w:rsidR="001E074E" w:rsidRPr="006E5001" w:rsidRDefault="001E074E" w:rsidP="009F726D">
      <w:pPr>
        <w:tabs>
          <w:tab w:val="left" w:pos="720"/>
        </w:tabs>
        <w:spacing w:after="0"/>
        <w:contextualSpacing/>
        <w:rPr>
          <w:rFonts w:cstheme="minorHAnsi"/>
          <w:b/>
          <w:sz w:val="26"/>
          <w:szCs w:val="26"/>
          <w:lang w:val="en-GB"/>
        </w:rPr>
      </w:pPr>
    </w:p>
    <w:p w14:paraId="04769B81" w14:textId="4BA5F6D6" w:rsidR="00F16235" w:rsidRPr="006E5001" w:rsidRDefault="00F75A3C" w:rsidP="009F726D">
      <w:pPr>
        <w:tabs>
          <w:tab w:val="left" w:pos="720"/>
        </w:tabs>
        <w:spacing w:after="0"/>
        <w:ind w:hanging="90"/>
        <w:contextualSpacing/>
        <w:jc w:val="center"/>
        <w:rPr>
          <w:rFonts w:cstheme="minorHAnsi"/>
          <w:b/>
          <w:sz w:val="26"/>
          <w:szCs w:val="26"/>
          <w:lang w:val="en-GB"/>
        </w:rPr>
      </w:pPr>
      <w:r w:rsidRPr="006E5001">
        <w:rPr>
          <w:rFonts w:cstheme="minorHAnsi"/>
          <w:b/>
          <w:sz w:val="26"/>
          <w:szCs w:val="26"/>
          <w:lang w:val="en-GB"/>
        </w:rPr>
        <w:t xml:space="preserve">CELEBRATE </w:t>
      </w:r>
      <w:r w:rsidR="002E7941" w:rsidRPr="006E5001">
        <w:rPr>
          <w:rFonts w:cstheme="minorHAnsi"/>
          <w:b/>
          <w:sz w:val="26"/>
          <w:szCs w:val="26"/>
          <w:lang w:val="en-GB"/>
        </w:rPr>
        <w:t xml:space="preserve">CHINESE NEW YEAR </w:t>
      </w:r>
      <w:r w:rsidRPr="006E5001">
        <w:rPr>
          <w:rFonts w:cstheme="minorHAnsi"/>
          <w:b/>
          <w:sz w:val="26"/>
          <w:szCs w:val="26"/>
          <w:lang w:val="en-GB"/>
        </w:rPr>
        <w:t>AT</w:t>
      </w:r>
      <w:r w:rsidR="00675DCF" w:rsidRPr="006E5001">
        <w:rPr>
          <w:rFonts w:cstheme="minorHAnsi"/>
          <w:b/>
          <w:sz w:val="26"/>
          <w:szCs w:val="26"/>
          <w:lang w:val="en-GB"/>
        </w:rPr>
        <w:t xml:space="preserve"> </w:t>
      </w:r>
      <w:r w:rsidRPr="006E5001">
        <w:rPr>
          <w:rFonts w:cstheme="minorHAnsi"/>
          <w:b/>
          <w:sz w:val="26"/>
          <w:szCs w:val="26"/>
          <w:lang w:val="en-GB"/>
        </w:rPr>
        <w:t>ATLANTIS, THE PALM</w:t>
      </w:r>
    </w:p>
    <w:p w14:paraId="174081B2" w14:textId="6DD82CAA" w:rsidR="00770D27" w:rsidRPr="006E5001" w:rsidRDefault="00770D27" w:rsidP="009F726D">
      <w:pPr>
        <w:pStyle w:val="Default"/>
        <w:spacing w:line="276" w:lineRule="auto"/>
        <w:jc w:val="both"/>
        <w:rPr>
          <w:rFonts w:asciiTheme="minorHAnsi" w:hAnsiTheme="minorHAnsi"/>
          <w:b/>
          <w:sz w:val="22"/>
          <w:szCs w:val="22"/>
          <w:lang w:val="en-GB"/>
        </w:rPr>
      </w:pPr>
    </w:p>
    <w:p w14:paraId="1F9BB1CC" w14:textId="674CD081" w:rsidR="00E33048" w:rsidRPr="006E5001" w:rsidRDefault="002D6CFC" w:rsidP="00E33048">
      <w:pPr>
        <w:spacing w:after="0" w:line="360" w:lineRule="auto"/>
        <w:jc w:val="both"/>
        <w:rPr>
          <w:rFonts w:eastAsiaTheme="minorHAnsi" w:cs="Times New Roman"/>
          <w:bCs/>
          <w:lang w:val="en-GB"/>
        </w:rPr>
      </w:pPr>
      <w:bookmarkStart w:id="0" w:name="_GoBack"/>
      <w:bookmarkEnd w:id="0"/>
      <w:r w:rsidRPr="006E5001">
        <w:rPr>
          <w:rFonts w:eastAsiaTheme="minorHAnsi" w:cs="Times New Roman"/>
          <w:bCs/>
          <w:lang w:val="en-GB"/>
        </w:rPr>
        <w:t>From the 28</w:t>
      </w:r>
      <w:r w:rsidR="00E33048" w:rsidRPr="006E5001">
        <w:rPr>
          <w:rFonts w:eastAsiaTheme="minorHAnsi" w:cs="Times New Roman"/>
          <w:bCs/>
          <w:vertAlign w:val="superscript"/>
          <w:lang w:val="en-GB"/>
        </w:rPr>
        <w:t>th</w:t>
      </w:r>
      <w:r w:rsidRPr="006E5001">
        <w:rPr>
          <w:rFonts w:eastAsiaTheme="minorHAnsi" w:cs="Times New Roman"/>
          <w:bCs/>
          <w:lang w:val="en-GB"/>
        </w:rPr>
        <w:t xml:space="preserve"> January</w:t>
      </w:r>
      <w:r w:rsidR="00E33048" w:rsidRPr="006E5001">
        <w:rPr>
          <w:rFonts w:eastAsiaTheme="minorHAnsi" w:cs="Times New Roman"/>
          <w:bCs/>
          <w:lang w:val="en-GB"/>
        </w:rPr>
        <w:t xml:space="preserve"> to </w:t>
      </w:r>
      <w:r w:rsidRPr="006E5001">
        <w:rPr>
          <w:rFonts w:eastAsiaTheme="minorHAnsi" w:cs="Times New Roman"/>
          <w:bCs/>
          <w:lang w:val="en-GB"/>
        </w:rPr>
        <w:t>the 28</w:t>
      </w:r>
      <w:r w:rsidR="00403C85" w:rsidRPr="006E5001">
        <w:rPr>
          <w:rFonts w:eastAsiaTheme="minorHAnsi" w:cs="Times New Roman"/>
          <w:bCs/>
          <w:vertAlign w:val="superscript"/>
          <w:lang w:val="en-GB"/>
        </w:rPr>
        <w:t>th</w:t>
      </w:r>
      <w:r w:rsidR="00E33048" w:rsidRPr="006E5001">
        <w:rPr>
          <w:rFonts w:eastAsiaTheme="minorHAnsi" w:cs="Times New Roman"/>
          <w:bCs/>
          <w:lang w:val="en-GB"/>
        </w:rPr>
        <w:t xml:space="preserve"> February, Dubai residents are invited to w</w:t>
      </w:r>
      <w:r w:rsidR="00377B34" w:rsidRPr="006E5001">
        <w:rPr>
          <w:rFonts w:eastAsiaTheme="minorHAnsi" w:cs="Times New Roman"/>
          <w:bCs/>
          <w:lang w:val="en-GB"/>
        </w:rPr>
        <w:t xml:space="preserve">elcome </w:t>
      </w:r>
      <w:r w:rsidR="003B760B" w:rsidRPr="006E5001">
        <w:rPr>
          <w:rFonts w:eastAsiaTheme="minorHAnsi" w:cs="Times New Roman"/>
          <w:bCs/>
          <w:lang w:val="en-GB"/>
        </w:rPr>
        <w:t xml:space="preserve">in </w:t>
      </w:r>
      <w:r w:rsidR="00377B34" w:rsidRPr="006E5001">
        <w:rPr>
          <w:rFonts w:eastAsiaTheme="minorHAnsi" w:cs="Times New Roman"/>
          <w:bCs/>
          <w:lang w:val="en-GB"/>
        </w:rPr>
        <w:t xml:space="preserve">the Chinese New Year </w:t>
      </w:r>
      <w:r w:rsidRPr="006E5001">
        <w:rPr>
          <w:rFonts w:eastAsiaTheme="minorHAnsi" w:cs="Times New Roman"/>
          <w:bCs/>
          <w:lang w:val="en-GB"/>
        </w:rPr>
        <w:t>2019</w:t>
      </w:r>
      <w:r w:rsidR="003B760B" w:rsidRPr="006E5001">
        <w:rPr>
          <w:rFonts w:eastAsiaTheme="minorHAnsi" w:cs="Times New Roman"/>
          <w:bCs/>
          <w:lang w:val="en-GB"/>
        </w:rPr>
        <w:t xml:space="preserve"> </w:t>
      </w:r>
      <w:r w:rsidR="00377B34" w:rsidRPr="006E5001">
        <w:rPr>
          <w:rFonts w:eastAsiaTheme="minorHAnsi" w:cs="Times New Roman"/>
          <w:bCs/>
          <w:lang w:val="en-GB"/>
        </w:rPr>
        <w:t>at the world-renowned Atlantis, The Palm</w:t>
      </w:r>
      <w:r w:rsidR="003A54BC" w:rsidRPr="006E5001">
        <w:rPr>
          <w:rFonts w:eastAsiaTheme="minorHAnsi" w:cs="Times New Roman"/>
          <w:bCs/>
          <w:lang w:val="en-GB"/>
        </w:rPr>
        <w:t xml:space="preserve">. </w:t>
      </w:r>
      <w:r w:rsidR="009540EA" w:rsidRPr="006E5001">
        <w:rPr>
          <w:rFonts w:eastAsiaTheme="minorHAnsi" w:cs="Times New Roman"/>
          <w:bCs/>
          <w:lang w:val="en-GB"/>
        </w:rPr>
        <w:t>A</w:t>
      </w:r>
      <w:r w:rsidR="00E33048" w:rsidRPr="006E5001">
        <w:rPr>
          <w:rFonts w:eastAsiaTheme="minorHAnsi" w:cs="Times New Roman"/>
          <w:bCs/>
          <w:lang w:val="en-GB"/>
        </w:rPr>
        <w:t xml:space="preserve">lso known as the </w:t>
      </w:r>
      <w:r w:rsidR="009540EA" w:rsidRPr="006E5001">
        <w:rPr>
          <w:rFonts w:eastAsiaTheme="minorHAnsi" w:cs="Times New Roman"/>
          <w:bCs/>
          <w:lang w:val="en-GB"/>
        </w:rPr>
        <w:t>‘</w:t>
      </w:r>
      <w:r w:rsidR="00E33048" w:rsidRPr="006E5001">
        <w:rPr>
          <w:rFonts w:eastAsiaTheme="minorHAnsi" w:cs="Times New Roman"/>
          <w:bCs/>
          <w:lang w:val="en-GB"/>
        </w:rPr>
        <w:t>Spring Festival</w:t>
      </w:r>
      <w:r w:rsidR="009540EA" w:rsidRPr="006E5001">
        <w:rPr>
          <w:rFonts w:eastAsiaTheme="minorHAnsi" w:cs="Times New Roman"/>
          <w:bCs/>
          <w:lang w:val="en-GB"/>
        </w:rPr>
        <w:t>’</w:t>
      </w:r>
      <w:r w:rsidR="00C065E7" w:rsidRPr="006E5001">
        <w:rPr>
          <w:rFonts w:eastAsiaTheme="minorHAnsi" w:cs="Times New Roman"/>
          <w:bCs/>
          <w:lang w:val="en-GB"/>
        </w:rPr>
        <w:t>,</w:t>
      </w:r>
      <w:r w:rsidR="009540EA" w:rsidRPr="006E5001">
        <w:rPr>
          <w:rFonts w:eastAsiaTheme="minorHAnsi" w:cs="Times New Roman"/>
          <w:bCs/>
          <w:lang w:val="en-GB"/>
        </w:rPr>
        <w:t xml:space="preserve"> it is </w:t>
      </w:r>
      <w:r w:rsidR="00E33048" w:rsidRPr="006E5001">
        <w:rPr>
          <w:rFonts w:eastAsiaTheme="minorHAnsi" w:cs="Times New Roman"/>
          <w:bCs/>
          <w:lang w:val="en-GB"/>
        </w:rPr>
        <w:t xml:space="preserve">the time to reunite with friends and family and bring forth good luck for the year to come. </w:t>
      </w:r>
      <w:r w:rsidR="00E85AD3" w:rsidRPr="006E5001">
        <w:rPr>
          <w:rFonts w:eastAsiaTheme="minorHAnsi" w:cs="Times New Roman"/>
          <w:bCs/>
          <w:lang w:val="en-GB"/>
        </w:rPr>
        <w:t>From special menu’s to exciting performances such as  lion dances, Atlantis, The Palm  is the place to be this Chinese New Year.</w:t>
      </w:r>
    </w:p>
    <w:p w14:paraId="5831EB11" w14:textId="77777777" w:rsidR="00E33048" w:rsidRPr="006E5001" w:rsidRDefault="00E33048" w:rsidP="00E33048">
      <w:pPr>
        <w:spacing w:after="0" w:line="360" w:lineRule="auto"/>
        <w:jc w:val="both"/>
        <w:rPr>
          <w:rFonts w:eastAsiaTheme="minorHAnsi" w:cs="Times New Roman"/>
          <w:bCs/>
          <w:lang w:val="en-GB"/>
        </w:rPr>
      </w:pPr>
    </w:p>
    <w:p w14:paraId="2971C0C3" w14:textId="65DF6971" w:rsidR="005B47E7" w:rsidRPr="006E5001" w:rsidRDefault="002D6CFC" w:rsidP="00902415">
      <w:pPr>
        <w:spacing w:after="0" w:line="360" w:lineRule="auto"/>
        <w:jc w:val="both"/>
        <w:rPr>
          <w:rFonts w:eastAsiaTheme="minorHAnsi" w:cs="Times New Roman"/>
          <w:b/>
          <w:bCs/>
          <w:u w:val="single"/>
          <w:lang w:val="en-GB"/>
        </w:rPr>
      </w:pPr>
      <w:r w:rsidRPr="006E5001">
        <w:rPr>
          <w:rFonts w:eastAsiaTheme="minorHAnsi" w:cs="Times New Roman"/>
          <w:b/>
          <w:bCs/>
          <w:u w:val="single"/>
          <w:lang w:val="en-GB"/>
        </w:rPr>
        <w:t>HAKKASAN</w:t>
      </w:r>
    </w:p>
    <w:p w14:paraId="3DF509B6" w14:textId="0060404C" w:rsidR="00172719" w:rsidRPr="006E5001" w:rsidRDefault="00E33048" w:rsidP="00902415">
      <w:pPr>
        <w:spacing w:line="360" w:lineRule="auto"/>
        <w:jc w:val="both"/>
        <w:rPr>
          <w:bCs/>
          <w:lang w:val="en-GB"/>
        </w:rPr>
      </w:pPr>
      <w:r w:rsidRPr="006E5001">
        <w:rPr>
          <w:bCs/>
          <w:lang w:val="en-GB"/>
        </w:rPr>
        <w:t>Guests are invited to c</w:t>
      </w:r>
      <w:r w:rsidR="002E4964" w:rsidRPr="006E5001">
        <w:rPr>
          <w:bCs/>
          <w:lang w:val="en-GB"/>
        </w:rPr>
        <w:t>elebrate the Chinese New Year at one of Dubai’s hottest and most exclusive</w:t>
      </w:r>
      <w:r w:rsidR="002D6CFC" w:rsidRPr="006E5001">
        <w:rPr>
          <w:bCs/>
          <w:lang w:val="en-GB"/>
        </w:rPr>
        <w:t xml:space="preserve"> </w:t>
      </w:r>
      <w:r w:rsidR="00120D14">
        <w:rPr>
          <w:bCs/>
          <w:lang w:val="en-GB"/>
        </w:rPr>
        <w:t>Cantonese r</w:t>
      </w:r>
      <w:r w:rsidR="00172719" w:rsidRPr="006E5001">
        <w:rPr>
          <w:bCs/>
          <w:lang w:val="en-GB"/>
        </w:rPr>
        <w:t>estaurants</w:t>
      </w:r>
      <w:r w:rsidR="00045271" w:rsidRPr="006E5001">
        <w:rPr>
          <w:bCs/>
          <w:lang w:val="en-GB"/>
        </w:rPr>
        <w:t>;</w:t>
      </w:r>
      <w:r w:rsidR="002D6CFC" w:rsidRPr="006E5001">
        <w:rPr>
          <w:bCs/>
          <w:lang w:val="en-GB"/>
        </w:rPr>
        <w:t xml:space="preserve"> Hakkasan</w:t>
      </w:r>
      <w:r w:rsidRPr="006E5001">
        <w:rPr>
          <w:bCs/>
          <w:lang w:val="en-GB"/>
        </w:rPr>
        <w:t>.</w:t>
      </w:r>
      <w:r w:rsidR="00A02AF4" w:rsidRPr="006E5001">
        <w:rPr>
          <w:bCs/>
          <w:lang w:val="en-GB"/>
        </w:rPr>
        <w:t xml:space="preserve"> </w:t>
      </w:r>
      <w:r w:rsidR="00403C85" w:rsidRPr="006E5001">
        <w:rPr>
          <w:bCs/>
          <w:lang w:val="en-GB"/>
        </w:rPr>
        <w:t>From</w:t>
      </w:r>
      <w:r w:rsidR="00172719" w:rsidRPr="006E5001">
        <w:rPr>
          <w:bCs/>
          <w:lang w:val="en-GB"/>
        </w:rPr>
        <w:t xml:space="preserve"> </w:t>
      </w:r>
      <w:r w:rsidR="002D6CFC" w:rsidRPr="006E5001">
        <w:rPr>
          <w:rFonts w:eastAsiaTheme="minorHAnsi" w:cs="Times New Roman"/>
          <w:bCs/>
          <w:lang w:val="en-GB"/>
        </w:rPr>
        <w:t>28</w:t>
      </w:r>
      <w:r w:rsidR="002D6CFC" w:rsidRPr="006E5001">
        <w:rPr>
          <w:rFonts w:eastAsiaTheme="minorHAnsi" w:cs="Times New Roman"/>
          <w:bCs/>
          <w:vertAlign w:val="superscript"/>
          <w:lang w:val="en-GB"/>
        </w:rPr>
        <w:t>th</w:t>
      </w:r>
      <w:r w:rsidR="002D6CFC" w:rsidRPr="006E5001">
        <w:rPr>
          <w:rFonts w:eastAsiaTheme="minorHAnsi" w:cs="Times New Roman"/>
          <w:bCs/>
          <w:lang w:val="en-GB"/>
        </w:rPr>
        <w:t xml:space="preserve"> January t</w:t>
      </w:r>
      <w:r w:rsidR="00120D14">
        <w:rPr>
          <w:rFonts w:eastAsiaTheme="minorHAnsi" w:cs="Times New Roman"/>
          <w:bCs/>
          <w:lang w:val="en-GB"/>
        </w:rPr>
        <w:t>o 24</w:t>
      </w:r>
      <w:r w:rsidR="002D6CFC" w:rsidRPr="006E5001">
        <w:rPr>
          <w:rFonts w:eastAsiaTheme="minorHAnsi" w:cs="Times New Roman"/>
          <w:bCs/>
          <w:vertAlign w:val="superscript"/>
          <w:lang w:val="en-GB"/>
        </w:rPr>
        <w:t>th</w:t>
      </w:r>
      <w:r w:rsidR="00403C85" w:rsidRPr="006E5001">
        <w:rPr>
          <w:rFonts w:eastAsiaTheme="minorHAnsi" w:cs="Times New Roman"/>
          <w:bCs/>
          <w:lang w:val="en-GB"/>
        </w:rPr>
        <w:t xml:space="preserve"> </w:t>
      </w:r>
      <w:r w:rsidR="002D6CFC" w:rsidRPr="006E5001">
        <w:rPr>
          <w:rFonts w:eastAsiaTheme="minorHAnsi" w:cs="Times New Roman"/>
          <w:bCs/>
          <w:lang w:val="en-GB"/>
        </w:rPr>
        <w:t>February</w:t>
      </w:r>
      <w:r w:rsidR="00403C85" w:rsidRPr="006E5001">
        <w:rPr>
          <w:rFonts w:eastAsiaTheme="minorHAnsi" w:cs="Times New Roman"/>
          <w:bCs/>
          <w:lang w:val="en-GB"/>
        </w:rPr>
        <w:t>,</w:t>
      </w:r>
      <w:r w:rsidR="00120D14" w:rsidRPr="006E5001">
        <w:rPr>
          <w:bCs/>
          <w:lang w:val="en-GB"/>
        </w:rPr>
        <w:t xml:space="preserve"> </w:t>
      </w:r>
      <w:r w:rsidR="00120D14">
        <w:rPr>
          <w:bCs/>
          <w:lang w:val="en-GB"/>
        </w:rPr>
        <w:t>H</w:t>
      </w:r>
      <w:r w:rsidR="00E376DA" w:rsidRPr="006E5001">
        <w:rPr>
          <w:bCs/>
          <w:lang w:val="en-GB"/>
        </w:rPr>
        <w:t>akkasan</w:t>
      </w:r>
      <w:r w:rsidR="00E6009C" w:rsidRPr="006E5001">
        <w:rPr>
          <w:bCs/>
          <w:lang w:val="en-GB"/>
        </w:rPr>
        <w:t>’</w:t>
      </w:r>
      <w:r w:rsidR="00172719" w:rsidRPr="006E5001">
        <w:rPr>
          <w:bCs/>
          <w:lang w:val="en-GB"/>
        </w:rPr>
        <w:t>s team of expert chefs have crafted a sp</w:t>
      </w:r>
      <w:r w:rsidRPr="006E5001">
        <w:rPr>
          <w:bCs/>
          <w:lang w:val="en-GB"/>
        </w:rPr>
        <w:t>ecial a la carte menu for dinner, giving</w:t>
      </w:r>
      <w:r w:rsidR="00045271" w:rsidRPr="006E5001">
        <w:rPr>
          <w:bCs/>
          <w:lang w:val="en-GB"/>
        </w:rPr>
        <w:t xml:space="preserve"> guests</w:t>
      </w:r>
      <w:r w:rsidRPr="006E5001">
        <w:rPr>
          <w:bCs/>
          <w:lang w:val="en-GB"/>
        </w:rPr>
        <w:t xml:space="preserve"> the chance to sample an</w:t>
      </w:r>
      <w:r w:rsidR="00172719" w:rsidRPr="006E5001">
        <w:rPr>
          <w:bCs/>
          <w:lang w:val="en-GB"/>
        </w:rPr>
        <w:t xml:space="preserve"> array of </w:t>
      </w:r>
      <w:r w:rsidRPr="006E5001">
        <w:rPr>
          <w:bCs/>
          <w:lang w:val="en-GB"/>
        </w:rPr>
        <w:t>Chinese favourites including</w:t>
      </w:r>
      <w:r w:rsidR="00E6009C" w:rsidRPr="006E5001">
        <w:rPr>
          <w:bCs/>
          <w:lang w:val="en-GB"/>
        </w:rPr>
        <w:t xml:space="preserve"> peking duck with crispy bean curd and mango, wok-fry lobster w</w:t>
      </w:r>
      <w:r w:rsidR="00403C85" w:rsidRPr="006E5001">
        <w:rPr>
          <w:bCs/>
          <w:lang w:val="en-GB"/>
        </w:rPr>
        <w:t>ith Chinese c</w:t>
      </w:r>
      <w:r w:rsidR="00E376DA" w:rsidRPr="006E5001">
        <w:rPr>
          <w:bCs/>
          <w:lang w:val="en-GB"/>
        </w:rPr>
        <w:t>hives and lily bulb</w:t>
      </w:r>
      <w:r w:rsidR="00E6009C" w:rsidRPr="006E5001">
        <w:rPr>
          <w:bCs/>
          <w:lang w:val="en-GB"/>
        </w:rPr>
        <w:t>, as well as roasted Jasmine chicken with sticky rice</w:t>
      </w:r>
      <w:r w:rsidR="002979A8" w:rsidRPr="006E5001">
        <w:rPr>
          <w:bCs/>
          <w:lang w:val="en-GB"/>
        </w:rPr>
        <w:t>.</w:t>
      </w:r>
      <w:r w:rsidR="00120D14">
        <w:rPr>
          <w:bCs/>
          <w:lang w:val="en-GB"/>
        </w:rPr>
        <w:t xml:space="preserve"> This specially created Chinese New Year Menu</w:t>
      </w:r>
      <w:r w:rsidR="002979A8" w:rsidRPr="006E5001">
        <w:rPr>
          <w:bCs/>
          <w:lang w:val="en-GB"/>
        </w:rPr>
        <w:t xml:space="preserve"> is AED 498 per person including one </w:t>
      </w:r>
      <w:r w:rsidR="000E7762" w:rsidRPr="006E5001">
        <w:rPr>
          <w:bCs/>
          <w:lang w:val="en-GB"/>
        </w:rPr>
        <w:t xml:space="preserve">Liáo Liáo </w:t>
      </w:r>
      <w:r w:rsidR="002979A8" w:rsidRPr="006E5001">
        <w:rPr>
          <w:bCs/>
          <w:lang w:val="en-GB"/>
        </w:rPr>
        <w:t xml:space="preserve">welcome </w:t>
      </w:r>
      <w:r w:rsidR="00E85AD3" w:rsidRPr="006E5001">
        <w:rPr>
          <w:bCs/>
          <w:lang w:val="en-GB"/>
        </w:rPr>
        <w:t>drink</w:t>
      </w:r>
      <w:r w:rsidR="000E7762" w:rsidRPr="006E5001">
        <w:rPr>
          <w:bCs/>
          <w:lang w:val="en-GB"/>
        </w:rPr>
        <w:t>, which comprises of ketel one vodka, rosella, oloroso sherry, lemon, kumquat sherbet and plum bitters</w:t>
      </w:r>
      <w:r w:rsidR="002979A8" w:rsidRPr="006E5001">
        <w:rPr>
          <w:bCs/>
          <w:lang w:val="en-GB"/>
        </w:rPr>
        <w:t xml:space="preserve">. </w:t>
      </w:r>
      <w:r w:rsidR="005B47E7" w:rsidRPr="006E5001">
        <w:rPr>
          <w:bCs/>
          <w:lang w:val="en-GB"/>
        </w:rPr>
        <w:t xml:space="preserve"> </w:t>
      </w:r>
      <w:r w:rsidR="00483B1D" w:rsidRPr="006E5001">
        <w:rPr>
          <w:bCs/>
          <w:lang w:val="en-GB"/>
        </w:rPr>
        <w:t>The menu will not</w:t>
      </w:r>
      <w:r w:rsidR="00DB1746" w:rsidRPr="006E5001">
        <w:rPr>
          <w:bCs/>
          <w:lang w:val="en-GB"/>
        </w:rPr>
        <w:t xml:space="preserve"> be available on 14</w:t>
      </w:r>
      <w:r w:rsidR="00DB1746" w:rsidRPr="006E5001">
        <w:rPr>
          <w:bCs/>
          <w:vertAlign w:val="superscript"/>
          <w:lang w:val="en-GB"/>
        </w:rPr>
        <w:t>th</w:t>
      </w:r>
      <w:r w:rsidR="00DB1746" w:rsidRPr="006E5001">
        <w:rPr>
          <w:bCs/>
          <w:lang w:val="en-GB"/>
        </w:rPr>
        <w:t xml:space="preserve"> February as it will be supplemented for the special Valentine’s Day menu.</w:t>
      </w:r>
    </w:p>
    <w:p w14:paraId="47D824B8" w14:textId="4784E2FE" w:rsidR="00A169CA" w:rsidRPr="006E5001" w:rsidRDefault="008B30B2" w:rsidP="00E376DA">
      <w:pPr>
        <w:spacing w:line="360" w:lineRule="auto"/>
        <w:jc w:val="both"/>
        <w:rPr>
          <w:bCs/>
          <w:lang w:val="en-GB"/>
        </w:rPr>
      </w:pPr>
      <w:r w:rsidRPr="006E5001">
        <w:rPr>
          <w:bCs/>
          <w:lang w:val="en-GB"/>
        </w:rPr>
        <w:t>Hakkasan will be celebrating Ch</w:t>
      </w:r>
      <w:r w:rsidR="008F36F0" w:rsidRPr="006E5001">
        <w:rPr>
          <w:bCs/>
          <w:lang w:val="en-GB"/>
        </w:rPr>
        <w:t>inese New Year with their wishing tree tradition</w:t>
      </w:r>
      <w:r w:rsidR="00045271" w:rsidRPr="006E5001">
        <w:rPr>
          <w:bCs/>
          <w:lang w:val="en-GB"/>
        </w:rPr>
        <w:t>,</w:t>
      </w:r>
      <w:r w:rsidR="008F36F0" w:rsidRPr="006E5001">
        <w:rPr>
          <w:bCs/>
          <w:lang w:val="en-GB"/>
        </w:rPr>
        <w:t xml:space="preserve"> inviting guests to write their wishes on red ribbons that will be hung around the dining areas.</w:t>
      </w:r>
      <w:r w:rsidR="006D5FAD" w:rsidRPr="006E5001">
        <w:rPr>
          <w:bCs/>
          <w:lang w:val="en-GB"/>
        </w:rPr>
        <w:t xml:space="preserve"> </w:t>
      </w:r>
      <w:r w:rsidR="000E7762" w:rsidRPr="006E5001">
        <w:rPr>
          <w:bCs/>
          <w:lang w:val="en-GB"/>
        </w:rPr>
        <w:t xml:space="preserve">Themed music will be played throughout </w:t>
      </w:r>
      <w:r w:rsidR="00E85AD3" w:rsidRPr="006E5001">
        <w:rPr>
          <w:bCs/>
          <w:lang w:val="en-GB"/>
        </w:rPr>
        <w:t>each</w:t>
      </w:r>
      <w:r w:rsidR="000E7762" w:rsidRPr="006E5001">
        <w:rPr>
          <w:bCs/>
          <w:lang w:val="en-GB"/>
        </w:rPr>
        <w:t xml:space="preserve"> evening, complimenting the </w:t>
      </w:r>
      <w:r w:rsidR="00E85AD3" w:rsidRPr="006E5001">
        <w:rPr>
          <w:bCs/>
          <w:lang w:val="en-GB"/>
        </w:rPr>
        <w:t xml:space="preserve">vibrant </w:t>
      </w:r>
      <w:r w:rsidR="000E7762" w:rsidRPr="006E5001">
        <w:rPr>
          <w:bCs/>
          <w:lang w:val="en-GB"/>
        </w:rPr>
        <w:t>journey</w:t>
      </w:r>
      <w:r w:rsidR="00E85AD3" w:rsidRPr="006E5001">
        <w:rPr>
          <w:bCs/>
          <w:lang w:val="en-GB"/>
        </w:rPr>
        <w:t>;</w:t>
      </w:r>
      <w:r w:rsidR="000E7762" w:rsidRPr="006E5001">
        <w:rPr>
          <w:bCs/>
          <w:lang w:val="en-GB"/>
        </w:rPr>
        <w:t xml:space="preserve"> Hakkasan will also host a DJ performing from Tuesday to Satu</w:t>
      </w:r>
      <w:r w:rsidR="00E85AD3" w:rsidRPr="006E5001">
        <w:rPr>
          <w:bCs/>
          <w:lang w:val="en-GB"/>
        </w:rPr>
        <w:t>r</w:t>
      </w:r>
      <w:r w:rsidR="000E7762" w:rsidRPr="006E5001">
        <w:rPr>
          <w:bCs/>
          <w:lang w:val="en-GB"/>
        </w:rPr>
        <w:t xml:space="preserve">day. </w:t>
      </w:r>
      <w:r w:rsidR="00AC3034" w:rsidRPr="006E5001">
        <w:rPr>
          <w:bCs/>
          <w:lang w:val="en-GB"/>
        </w:rPr>
        <w:t xml:space="preserve">For those looking to enjoy the </w:t>
      </w:r>
      <w:r w:rsidR="00045271" w:rsidRPr="006E5001">
        <w:rPr>
          <w:bCs/>
          <w:lang w:val="en-GB"/>
        </w:rPr>
        <w:t>regular</w:t>
      </w:r>
      <w:r w:rsidR="00AC3034" w:rsidRPr="006E5001">
        <w:rPr>
          <w:bCs/>
          <w:lang w:val="en-GB"/>
        </w:rPr>
        <w:t xml:space="preserve"> Hakkasan menu, t</w:t>
      </w:r>
      <w:r w:rsidR="006D5FAD" w:rsidRPr="006E5001">
        <w:rPr>
          <w:bCs/>
          <w:lang w:val="en-GB"/>
        </w:rPr>
        <w:t>he a</w:t>
      </w:r>
      <w:r w:rsidR="00E96A4B" w:rsidRPr="006E5001">
        <w:rPr>
          <w:bCs/>
          <w:lang w:val="en-GB"/>
        </w:rPr>
        <w:t xml:space="preserve"> la </w:t>
      </w:r>
      <w:r w:rsidR="00880293" w:rsidRPr="006E5001">
        <w:rPr>
          <w:bCs/>
          <w:lang w:val="en-GB"/>
        </w:rPr>
        <w:t>carte</w:t>
      </w:r>
      <w:r w:rsidR="00E96A4B" w:rsidRPr="006E5001">
        <w:rPr>
          <w:bCs/>
          <w:lang w:val="en-GB"/>
        </w:rPr>
        <w:t xml:space="preserve"> menu will also be available to diners.</w:t>
      </w:r>
    </w:p>
    <w:p w14:paraId="627C8474" w14:textId="0CD7D811" w:rsidR="005B47E7" w:rsidRPr="006E5001" w:rsidRDefault="0024187C" w:rsidP="00902415">
      <w:pPr>
        <w:spacing w:after="0" w:line="360" w:lineRule="auto"/>
        <w:jc w:val="both"/>
        <w:rPr>
          <w:rFonts w:eastAsiaTheme="minorHAnsi" w:cs="Times New Roman"/>
          <w:b/>
          <w:bCs/>
          <w:u w:val="single"/>
          <w:lang w:val="en-GB"/>
        </w:rPr>
      </w:pPr>
      <w:r w:rsidRPr="006E5001">
        <w:rPr>
          <w:rFonts w:eastAsiaTheme="minorHAnsi" w:cs="Times New Roman"/>
          <w:b/>
          <w:bCs/>
          <w:u w:val="single"/>
          <w:lang w:val="en-GB"/>
        </w:rPr>
        <w:t>Saffron</w:t>
      </w:r>
      <w:r w:rsidR="002A6D7D" w:rsidRPr="006E5001">
        <w:rPr>
          <w:rFonts w:eastAsiaTheme="minorHAnsi" w:cs="Times New Roman"/>
          <w:b/>
          <w:bCs/>
          <w:u w:val="single"/>
          <w:lang w:val="en-GB"/>
        </w:rPr>
        <w:t xml:space="preserve"> </w:t>
      </w:r>
    </w:p>
    <w:p w14:paraId="5B7750F9" w14:textId="665553BF" w:rsidR="00554C04" w:rsidRPr="006E5001" w:rsidRDefault="00554C04" w:rsidP="00902415">
      <w:pPr>
        <w:spacing w:after="0" w:line="360" w:lineRule="auto"/>
        <w:jc w:val="both"/>
        <w:rPr>
          <w:bCs/>
          <w:lang w:val="en-GB"/>
        </w:rPr>
      </w:pPr>
      <w:r w:rsidRPr="006E5001">
        <w:rPr>
          <w:bCs/>
          <w:lang w:val="en-GB"/>
        </w:rPr>
        <w:t xml:space="preserve">Saffron is </w:t>
      </w:r>
      <w:r w:rsidR="00E376DA" w:rsidRPr="006E5001">
        <w:rPr>
          <w:bCs/>
          <w:lang w:val="en-GB"/>
        </w:rPr>
        <w:t>bringing</w:t>
      </w:r>
      <w:r w:rsidRPr="006E5001">
        <w:rPr>
          <w:bCs/>
          <w:lang w:val="en-GB"/>
        </w:rPr>
        <w:t xml:space="preserve"> the best contemp</w:t>
      </w:r>
      <w:r w:rsidR="00AC3034" w:rsidRPr="006E5001">
        <w:rPr>
          <w:bCs/>
          <w:lang w:val="en-GB"/>
        </w:rPr>
        <w:t>orary Chinese New Year dinner to</w:t>
      </w:r>
      <w:r w:rsidRPr="006E5001">
        <w:rPr>
          <w:bCs/>
          <w:lang w:val="en-GB"/>
        </w:rPr>
        <w:t xml:space="preserve"> the city. Guests can choose from an array of Cantonese, Szechuan, Shandong and Anhui</w:t>
      </w:r>
      <w:r w:rsidR="00AC3034" w:rsidRPr="006E5001">
        <w:rPr>
          <w:bCs/>
          <w:lang w:val="en-GB"/>
        </w:rPr>
        <w:t xml:space="preserve"> dishes</w:t>
      </w:r>
      <w:r w:rsidRPr="006E5001">
        <w:rPr>
          <w:bCs/>
          <w:lang w:val="en-GB"/>
        </w:rPr>
        <w:t xml:space="preserve">, as well </w:t>
      </w:r>
      <w:r w:rsidR="00AC3034" w:rsidRPr="006E5001">
        <w:rPr>
          <w:bCs/>
          <w:lang w:val="en-GB"/>
        </w:rPr>
        <w:t xml:space="preserve">as </w:t>
      </w:r>
      <w:r w:rsidRPr="006E5001">
        <w:rPr>
          <w:bCs/>
          <w:lang w:val="en-GB"/>
        </w:rPr>
        <w:t xml:space="preserve">steamed </w:t>
      </w:r>
      <w:r w:rsidR="00E376DA" w:rsidRPr="006E5001">
        <w:rPr>
          <w:bCs/>
          <w:lang w:val="en-GB"/>
        </w:rPr>
        <w:t>dim</w:t>
      </w:r>
      <w:r w:rsidRPr="006E5001">
        <w:rPr>
          <w:bCs/>
          <w:lang w:val="en-GB"/>
        </w:rPr>
        <w:t xml:space="preserve"> sum </w:t>
      </w:r>
      <w:r w:rsidR="00AC3034" w:rsidRPr="006E5001">
        <w:rPr>
          <w:bCs/>
          <w:lang w:val="en-GB"/>
        </w:rPr>
        <w:t>and</w:t>
      </w:r>
      <w:r w:rsidRPr="006E5001">
        <w:rPr>
          <w:bCs/>
          <w:lang w:val="en-GB"/>
        </w:rPr>
        <w:t xml:space="preserve"> the peking duck station. </w:t>
      </w:r>
    </w:p>
    <w:p w14:paraId="0B6A42C4" w14:textId="77777777" w:rsidR="00554C04" w:rsidRPr="006E5001" w:rsidRDefault="00554C04" w:rsidP="00902415">
      <w:pPr>
        <w:spacing w:after="0" w:line="360" w:lineRule="auto"/>
        <w:jc w:val="both"/>
        <w:rPr>
          <w:bCs/>
          <w:lang w:val="en-GB"/>
        </w:rPr>
      </w:pPr>
    </w:p>
    <w:p w14:paraId="01DF60E0" w14:textId="3BEEE663" w:rsidR="00E33048" w:rsidRPr="006E5001" w:rsidRDefault="003D424F" w:rsidP="00902415">
      <w:pPr>
        <w:spacing w:after="0" w:line="360" w:lineRule="auto"/>
        <w:jc w:val="both"/>
        <w:rPr>
          <w:bCs/>
          <w:lang w:val="en-GB"/>
        </w:rPr>
      </w:pPr>
      <w:r w:rsidRPr="006E5001">
        <w:rPr>
          <w:bCs/>
          <w:lang w:val="en-GB"/>
        </w:rPr>
        <w:t>The</w:t>
      </w:r>
      <w:r w:rsidR="00854AB4" w:rsidRPr="006E5001">
        <w:rPr>
          <w:bCs/>
          <w:lang w:val="en-GB"/>
        </w:rPr>
        <w:t xml:space="preserve"> Chinese New Year offering at Saffron will be available every evening</w:t>
      </w:r>
      <w:r w:rsidR="00045271" w:rsidRPr="006E5001">
        <w:rPr>
          <w:bCs/>
          <w:lang w:val="en-GB"/>
        </w:rPr>
        <w:t xml:space="preserve"> </w:t>
      </w:r>
      <w:r w:rsidR="00AC3034" w:rsidRPr="006E5001">
        <w:rPr>
          <w:bCs/>
          <w:lang w:val="en-GB"/>
        </w:rPr>
        <w:t xml:space="preserve">from </w:t>
      </w:r>
      <w:r w:rsidR="00554C04" w:rsidRPr="006E5001">
        <w:rPr>
          <w:bCs/>
          <w:lang w:val="en-GB"/>
        </w:rPr>
        <w:t>4</w:t>
      </w:r>
      <w:r w:rsidR="00E376DA" w:rsidRPr="006E5001">
        <w:rPr>
          <w:bCs/>
          <w:vertAlign w:val="superscript"/>
          <w:lang w:val="en-GB"/>
        </w:rPr>
        <w:t>th</w:t>
      </w:r>
      <w:r w:rsidR="00E376DA" w:rsidRPr="006E5001">
        <w:rPr>
          <w:bCs/>
          <w:lang w:val="en-GB"/>
        </w:rPr>
        <w:t xml:space="preserve"> to</w:t>
      </w:r>
      <w:r w:rsidR="00554C04" w:rsidRPr="006E5001">
        <w:rPr>
          <w:bCs/>
          <w:lang w:val="en-GB"/>
        </w:rPr>
        <w:t xml:space="preserve"> 10</w:t>
      </w:r>
      <w:r w:rsidR="00E376DA" w:rsidRPr="006E5001">
        <w:rPr>
          <w:bCs/>
          <w:vertAlign w:val="superscript"/>
          <w:lang w:val="en-GB"/>
        </w:rPr>
        <w:t>th</w:t>
      </w:r>
      <w:r w:rsidR="00E376DA" w:rsidRPr="006E5001">
        <w:rPr>
          <w:bCs/>
          <w:lang w:val="en-GB"/>
        </w:rPr>
        <w:t xml:space="preserve"> February</w:t>
      </w:r>
      <w:r w:rsidR="00045271" w:rsidRPr="006E5001">
        <w:rPr>
          <w:bCs/>
          <w:lang w:val="en-GB"/>
        </w:rPr>
        <w:t>,</w:t>
      </w:r>
      <w:r w:rsidR="00854AB4" w:rsidRPr="006E5001">
        <w:rPr>
          <w:bCs/>
          <w:lang w:val="en-GB"/>
        </w:rPr>
        <w:t xml:space="preserve"> 6pm to 11:</w:t>
      </w:r>
      <w:r w:rsidR="006E5001" w:rsidRPr="006E5001">
        <w:rPr>
          <w:bCs/>
          <w:lang w:val="en-GB"/>
        </w:rPr>
        <w:t>0</w:t>
      </w:r>
      <w:r w:rsidR="00854AB4" w:rsidRPr="006E5001">
        <w:rPr>
          <w:bCs/>
          <w:lang w:val="en-GB"/>
        </w:rPr>
        <w:t xml:space="preserve">0pm. </w:t>
      </w:r>
      <w:r w:rsidR="00554C04" w:rsidRPr="006E5001">
        <w:rPr>
          <w:bCs/>
          <w:lang w:val="en-GB"/>
        </w:rPr>
        <w:t xml:space="preserve">With entertainment including </w:t>
      </w:r>
      <w:r w:rsidR="003B3274" w:rsidRPr="006E5001">
        <w:rPr>
          <w:bCs/>
          <w:lang w:val="en-GB"/>
        </w:rPr>
        <w:t>themed Chinese dinner music, and a l</w:t>
      </w:r>
      <w:r w:rsidR="00554C04" w:rsidRPr="006E5001">
        <w:rPr>
          <w:bCs/>
          <w:lang w:val="en-GB"/>
        </w:rPr>
        <w:t>ion dance at 7:30pm</w:t>
      </w:r>
      <w:r w:rsidR="00153B0A" w:rsidRPr="006E5001">
        <w:rPr>
          <w:bCs/>
          <w:lang w:val="en-GB"/>
        </w:rPr>
        <w:t xml:space="preserve"> to 7:45pm</w:t>
      </w:r>
      <w:r w:rsidR="00554C04" w:rsidRPr="006E5001">
        <w:rPr>
          <w:bCs/>
          <w:lang w:val="en-GB"/>
        </w:rPr>
        <w:t xml:space="preserve"> on the 4</w:t>
      </w:r>
      <w:r w:rsidR="00554C04" w:rsidRPr="006E5001">
        <w:rPr>
          <w:bCs/>
          <w:vertAlign w:val="superscript"/>
          <w:lang w:val="en-GB"/>
        </w:rPr>
        <w:t>th</w:t>
      </w:r>
      <w:r w:rsidR="00554C04" w:rsidRPr="006E5001">
        <w:rPr>
          <w:bCs/>
          <w:lang w:val="en-GB"/>
        </w:rPr>
        <w:t>, 5</w:t>
      </w:r>
      <w:r w:rsidR="00554C04" w:rsidRPr="006E5001">
        <w:rPr>
          <w:bCs/>
          <w:vertAlign w:val="superscript"/>
          <w:lang w:val="en-GB"/>
        </w:rPr>
        <w:t>th</w:t>
      </w:r>
      <w:r w:rsidR="00554C04" w:rsidRPr="006E5001">
        <w:rPr>
          <w:bCs/>
          <w:lang w:val="en-GB"/>
        </w:rPr>
        <w:t xml:space="preserve"> and 6</w:t>
      </w:r>
      <w:r w:rsidR="00554C04" w:rsidRPr="006E5001">
        <w:rPr>
          <w:bCs/>
          <w:vertAlign w:val="superscript"/>
          <w:lang w:val="en-GB"/>
        </w:rPr>
        <w:t>th</w:t>
      </w:r>
      <w:r w:rsidR="00554C04" w:rsidRPr="006E5001">
        <w:rPr>
          <w:bCs/>
          <w:lang w:val="en-GB"/>
        </w:rPr>
        <w:t xml:space="preserve"> </w:t>
      </w:r>
      <w:r w:rsidR="00E376DA" w:rsidRPr="006E5001">
        <w:rPr>
          <w:bCs/>
          <w:lang w:val="en-GB"/>
        </w:rPr>
        <w:t>February</w:t>
      </w:r>
      <w:r w:rsidR="003B3274" w:rsidRPr="006E5001">
        <w:rPr>
          <w:bCs/>
          <w:lang w:val="en-GB"/>
        </w:rPr>
        <w:t>, as well as a</w:t>
      </w:r>
      <w:r w:rsidR="00554C04" w:rsidRPr="006E5001">
        <w:rPr>
          <w:bCs/>
          <w:lang w:val="en-GB"/>
        </w:rPr>
        <w:t xml:space="preserve"> stunning fireworks display on </w:t>
      </w:r>
      <w:r w:rsidR="00045271" w:rsidRPr="006E5001">
        <w:rPr>
          <w:bCs/>
          <w:lang w:val="en-GB"/>
        </w:rPr>
        <w:t>4</w:t>
      </w:r>
      <w:r w:rsidR="00045271" w:rsidRPr="006E5001">
        <w:rPr>
          <w:bCs/>
          <w:vertAlign w:val="superscript"/>
          <w:lang w:val="en-GB"/>
        </w:rPr>
        <w:t>th</w:t>
      </w:r>
      <w:r w:rsidR="00045271" w:rsidRPr="006E5001">
        <w:rPr>
          <w:bCs/>
          <w:lang w:val="en-GB"/>
        </w:rPr>
        <w:t xml:space="preserve"> </w:t>
      </w:r>
      <w:r w:rsidR="00554C04" w:rsidRPr="006E5001">
        <w:rPr>
          <w:bCs/>
          <w:lang w:val="en-GB"/>
        </w:rPr>
        <w:t xml:space="preserve">February. </w:t>
      </w:r>
      <w:r w:rsidR="00D33E1C" w:rsidRPr="006E5001">
        <w:rPr>
          <w:bCs/>
          <w:lang w:val="en-GB"/>
        </w:rPr>
        <w:t>Gue</w:t>
      </w:r>
      <w:r w:rsidR="00554C04" w:rsidRPr="006E5001">
        <w:rPr>
          <w:bCs/>
          <w:lang w:val="en-GB"/>
        </w:rPr>
        <w:t xml:space="preserve">sts can </w:t>
      </w:r>
      <w:r w:rsidR="00554C04" w:rsidRPr="006E5001">
        <w:rPr>
          <w:bCs/>
          <w:lang w:val="en-GB"/>
        </w:rPr>
        <w:lastRenderedPageBreak/>
        <w:t>dine for</w:t>
      </w:r>
      <w:r w:rsidR="003B3274" w:rsidRPr="006E5001">
        <w:rPr>
          <w:bCs/>
          <w:lang w:val="en-GB"/>
        </w:rPr>
        <w:t xml:space="preserve"> AED</w:t>
      </w:r>
      <w:r w:rsidR="00045271" w:rsidRPr="006E5001">
        <w:rPr>
          <w:bCs/>
          <w:lang w:val="en-GB"/>
        </w:rPr>
        <w:t xml:space="preserve"> </w:t>
      </w:r>
      <w:r w:rsidR="003B3274" w:rsidRPr="006E5001">
        <w:rPr>
          <w:bCs/>
          <w:lang w:val="en-GB"/>
        </w:rPr>
        <w:t>265 per person exclusive of beverages, children aged 4 to 1</w:t>
      </w:r>
      <w:r w:rsidR="00554C04" w:rsidRPr="006E5001">
        <w:rPr>
          <w:bCs/>
          <w:lang w:val="en-GB"/>
        </w:rPr>
        <w:t xml:space="preserve">1 </w:t>
      </w:r>
      <w:r w:rsidR="00045271" w:rsidRPr="006E5001">
        <w:rPr>
          <w:bCs/>
          <w:lang w:val="en-GB"/>
        </w:rPr>
        <w:t>can dine</w:t>
      </w:r>
      <w:r w:rsidR="00554C04" w:rsidRPr="006E5001">
        <w:rPr>
          <w:bCs/>
          <w:lang w:val="en-GB"/>
        </w:rPr>
        <w:t xml:space="preserve"> for AED 137.50 and </w:t>
      </w:r>
      <w:r w:rsidR="00045271" w:rsidRPr="006E5001">
        <w:rPr>
          <w:bCs/>
          <w:lang w:val="en-GB"/>
        </w:rPr>
        <w:t>little ones</w:t>
      </w:r>
      <w:r w:rsidR="00554C04" w:rsidRPr="006E5001">
        <w:rPr>
          <w:bCs/>
          <w:lang w:val="en-GB"/>
        </w:rPr>
        <w:t xml:space="preserve"> under the age of three </w:t>
      </w:r>
      <w:r w:rsidR="00045271" w:rsidRPr="006E5001">
        <w:rPr>
          <w:bCs/>
          <w:lang w:val="en-GB"/>
        </w:rPr>
        <w:t>dine</w:t>
      </w:r>
      <w:r w:rsidR="00554C04" w:rsidRPr="006E5001">
        <w:rPr>
          <w:bCs/>
          <w:lang w:val="en-GB"/>
        </w:rPr>
        <w:t xml:space="preserve"> for free.</w:t>
      </w:r>
    </w:p>
    <w:p w14:paraId="0C24370C" w14:textId="77777777" w:rsidR="003B3274" w:rsidRPr="006E5001" w:rsidRDefault="003B3274" w:rsidP="00902415">
      <w:pPr>
        <w:spacing w:after="0" w:line="360" w:lineRule="auto"/>
        <w:jc w:val="both"/>
        <w:rPr>
          <w:bCs/>
          <w:lang w:val="en-GB"/>
        </w:rPr>
      </w:pPr>
    </w:p>
    <w:p w14:paraId="762CA437" w14:textId="1286C253" w:rsidR="00F91042" w:rsidRPr="006E5001" w:rsidRDefault="0024187C" w:rsidP="00902415">
      <w:pPr>
        <w:spacing w:after="0" w:line="360" w:lineRule="auto"/>
        <w:jc w:val="both"/>
        <w:rPr>
          <w:b/>
          <w:bCs/>
          <w:u w:val="single"/>
          <w:lang w:val="en-GB"/>
        </w:rPr>
      </w:pPr>
      <w:r w:rsidRPr="006E5001">
        <w:rPr>
          <w:b/>
          <w:bCs/>
          <w:u w:val="single"/>
          <w:lang w:val="en-GB"/>
        </w:rPr>
        <w:t>Kaleidoscope</w:t>
      </w:r>
    </w:p>
    <w:p w14:paraId="2A6C78FC" w14:textId="47FA2500" w:rsidR="007D7D1B" w:rsidRPr="006E5001" w:rsidRDefault="002E56AE" w:rsidP="002E56AE">
      <w:pPr>
        <w:spacing w:after="0" w:line="360" w:lineRule="auto"/>
        <w:jc w:val="both"/>
        <w:rPr>
          <w:bCs/>
          <w:lang w:val="en-GB"/>
        </w:rPr>
      </w:pPr>
      <w:r w:rsidRPr="006E5001">
        <w:rPr>
          <w:bCs/>
          <w:lang w:val="en-GB"/>
        </w:rPr>
        <w:t xml:space="preserve">Over the Chinese New Year period, </w:t>
      </w:r>
      <w:r w:rsidR="006E5001" w:rsidRPr="006E5001">
        <w:rPr>
          <w:bCs/>
          <w:lang w:val="en-GB"/>
        </w:rPr>
        <w:t xml:space="preserve">from </w:t>
      </w:r>
      <w:r w:rsidR="00F91042" w:rsidRPr="006E5001">
        <w:rPr>
          <w:bCs/>
          <w:lang w:val="en-GB"/>
        </w:rPr>
        <w:t>4</w:t>
      </w:r>
      <w:r w:rsidR="00F91042" w:rsidRPr="006E5001">
        <w:rPr>
          <w:bCs/>
          <w:vertAlign w:val="superscript"/>
          <w:lang w:val="en-GB"/>
        </w:rPr>
        <w:t>th</w:t>
      </w:r>
      <w:r w:rsidR="001627CE" w:rsidRPr="006E5001">
        <w:rPr>
          <w:bCs/>
          <w:lang w:val="en-GB"/>
        </w:rPr>
        <w:t xml:space="preserve"> to</w:t>
      </w:r>
      <w:r w:rsidR="00F91042" w:rsidRPr="006E5001">
        <w:rPr>
          <w:bCs/>
          <w:lang w:val="en-GB"/>
        </w:rPr>
        <w:t xml:space="preserve"> 10</w:t>
      </w:r>
      <w:r w:rsidR="00F91042" w:rsidRPr="006E5001">
        <w:rPr>
          <w:bCs/>
          <w:vertAlign w:val="superscript"/>
          <w:lang w:val="en-GB"/>
        </w:rPr>
        <w:t>th</w:t>
      </w:r>
      <w:r w:rsidR="005A4C59" w:rsidRPr="006E5001">
        <w:rPr>
          <w:bCs/>
          <w:lang w:val="en-GB"/>
        </w:rPr>
        <w:t xml:space="preserve"> February</w:t>
      </w:r>
      <w:r w:rsidR="001627CE" w:rsidRPr="006E5001">
        <w:rPr>
          <w:bCs/>
          <w:lang w:val="en-GB"/>
        </w:rPr>
        <w:t>,</w:t>
      </w:r>
      <w:r w:rsidR="00F91042" w:rsidRPr="006E5001">
        <w:rPr>
          <w:bCs/>
          <w:lang w:val="en-GB"/>
        </w:rPr>
        <w:t xml:space="preserve"> Kaleidoscope</w:t>
      </w:r>
      <w:r w:rsidR="001627CE" w:rsidRPr="006E5001">
        <w:rPr>
          <w:bCs/>
          <w:lang w:val="en-GB"/>
        </w:rPr>
        <w:t xml:space="preserve"> will be </w:t>
      </w:r>
      <w:r w:rsidR="00F91042" w:rsidRPr="006E5001">
        <w:rPr>
          <w:bCs/>
          <w:lang w:val="en-GB"/>
        </w:rPr>
        <w:t xml:space="preserve">offering </w:t>
      </w:r>
      <w:r w:rsidR="00E376DA" w:rsidRPr="006E5001">
        <w:rPr>
          <w:bCs/>
          <w:lang w:val="en-GB"/>
        </w:rPr>
        <w:t>its</w:t>
      </w:r>
      <w:r w:rsidR="00F91042" w:rsidRPr="006E5001">
        <w:rPr>
          <w:bCs/>
          <w:lang w:val="en-GB"/>
        </w:rPr>
        <w:t xml:space="preserve"> international buffet to guests </w:t>
      </w:r>
      <w:r w:rsidR="00A15807" w:rsidRPr="006E5001">
        <w:rPr>
          <w:bCs/>
          <w:lang w:val="en-GB"/>
        </w:rPr>
        <w:t xml:space="preserve">serving dishes from the </w:t>
      </w:r>
      <w:r w:rsidR="006E5001" w:rsidRPr="006E5001">
        <w:rPr>
          <w:bCs/>
          <w:lang w:val="en-GB"/>
        </w:rPr>
        <w:t>Mediterranean</w:t>
      </w:r>
      <w:r w:rsidR="00A15807" w:rsidRPr="006E5001">
        <w:rPr>
          <w:bCs/>
          <w:lang w:val="en-GB"/>
        </w:rPr>
        <w:t>, North Africa and Arabia, with a</w:t>
      </w:r>
      <w:r w:rsidR="00F91042" w:rsidRPr="006E5001">
        <w:rPr>
          <w:bCs/>
          <w:lang w:val="en-GB"/>
        </w:rPr>
        <w:t xml:space="preserve"> focus on </w:t>
      </w:r>
      <w:r w:rsidRPr="006E5001">
        <w:rPr>
          <w:bCs/>
          <w:lang w:val="en-GB"/>
        </w:rPr>
        <w:t>the very best of Asian and Chinese cuisine</w:t>
      </w:r>
      <w:r w:rsidR="005A4C59" w:rsidRPr="006E5001">
        <w:rPr>
          <w:bCs/>
          <w:lang w:val="en-GB"/>
        </w:rPr>
        <w:t>. The buffet will</w:t>
      </w:r>
      <w:r w:rsidRPr="006E5001">
        <w:rPr>
          <w:bCs/>
          <w:lang w:val="en-GB"/>
        </w:rPr>
        <w:t xml:space="preserve"> featur</w:t>
      </w:r>
      <w:r w:rsidR="005A4C59" w:rsidRPr="006E5001">
        <w:rPr>
          <w:bCs/>
          <w:lang w:val="en-GB"/>
        </w:rPr>
        <w:t xml:space="preserve">e </w:t>
      </w:r>
      <w:r w:rsidRPr="006E5001">
        <w:rPr>
          <w:bCs/>
          <w:lang w:val="en-GB"/>
        </w:rPr>
        <w:t xml:space="preserve">dishes such as </w:t>
      </w:r>
      <w:r w:rsidRPr="006E5001">
        <w:rPr>
          <w:lang w:val="en-GB"/>
        </w:rPr>
        <w:t>steamed dory fillets with ginger soya</w:t>
      </w:r>
      <w:r w:rsidRPr="006E5001">
        <w:rPr>
          <w:bCs/>
          <w:lang w:val="en-GB"/>
        </w:rPr>
        <w:t>, p</w:t>
      </w:r>
      <w:r w:rsidRPr="006E5001">
        <w:rPr>
          <w:lang w:val="en-GB"/>
        </w:rPr>
        <w:t xml:space="preserve">eppered chicken with </w:t>
      </w:r>
      <w:r w:rsidR="008F453A" w:rsidRPr="006E5001">
        <w:rPr>
          <w:lang w:val="en-GB"/>
        </w:rPr>
        <w:t>p</w:t>
      </w:r>
      <w:r w:rsidRPr="006E5001">
        <w:rPr>
          <w:lang w:val="en-GB"/>
        </w:rPr>
        <w:t>ak</w:t>
      </w:r>
      <w:r w:rsidR="008F453A" w:rsidRPr="006E5001">
        <w:rPr>
          <w:lang w:val="en-GB"/>
        </w:rPr>
        <w:t xml:space="preserve"> choi</w:t>
      </w:r>
      <w:r w:rsidRPr="006E5001">
        <w:rPr>
          <w:lang w:val="en-GB"/>
        </w:rPr>
        <w:t xml:space="preserve"> and char siu beef rib, as well as live stations including Asian noodle soup and </w:t>
      </w:r>
      <w:r w:rsidRPr="006E5001">
        <w:rPr>
          <w:bCs/>
          <w:lang w:val="en-GB"/>
        </w:rPr>
        <w:t xml:space="preserve">a </w:t>
      </w:r>
      <w:r w:rsidR="005A4C59" w:rsidRPr="006E5001">
        <w:rPr>
          <w:bCs/>
          <w:lang w:val="en-GB"/>
        </w:rPr>
        <w:t>d</w:t>
      </w:r>
      <w:r w:rsidRPr="006E5001">
        <w:rPr>
          <w:bCs/>
          <w:lang w:val="en-GB"/>
        </w:rPr>
        <w:t xml:space="preserve">im </w:t>
      </w:r>
      <w:r w:rsidR="005A4C59" w:rsidRPr="006E5001">
        <w:rPr>
          <w:bCs/>
          <w:lang w:val="en-GB"/>
        </w:rPr>
        <w:t>s</w:t>
      </w:r>
      <w:r w:rsidRPr="006E5001">
        <w:rPr>
          <w:bCs/>
          <w:lang w:val="en-GB"/>
        </w:rPr>
        <w:t xml:space="preserve">um carousel. </w:t>
      </w:r>
      <w:r w:rsidR="00825ACC" w:rsidRPr="006E5001">
        <w:rPr>
          <w:bCs/>
          <w:lang w:val="en-GB"/>
        </w:rPr>
        <w:t>As well as fantastic entertainment such as a l</w:t>
      </w:r>
      <w:r w:rsidR="00797BBF" w:rsidRPr="006E5001">
        <w:rPr>
          <w:bCs/>
          <w:lang w:val="en-GB"/>
        </w:rPr>
        <w:t xml:space="preserve">ion </w:t>
      </w:r>
      <w:r w:rsidR="00797BBF" w:rsidRPr="00120D14">
        <w:rPr>
          <w:bCs/>
          <w:lang w:val="en-GB"/>
        </w:rPr>
        <w:t>dance at 7:25</w:t>
      </w:r>
      <w:r w:rsidR="00825ACC" w:rsidRPr="00120D14">
        <w:rPr>
          <w:bCs/>
          <w:lang w:val="en-GB"/>
        </w:rPr>
        <w:t xml:space="preserve">pm </w:t>
      </w:r>
      <w:r w:rsidR="00153B0A" w:rsidRPr="00120D14">
        <w:rPr>
          <w:bCs/>
          <w:lang w:val="en-GB"/>
        </w:rPr>
        <w:t xml:space="preserve"> to</w:t>
      </w:r>
      <w:r w:rsidR="00153B0A" w:rsidRPr="006E5001">
        <w:rPr>
          <w:bCs/>
          <w:lang w:val="en-GB"/>
        </w:rPr>
        <w:t xml:space="preserve"> 7:30pm </w:t>
      </w:r>
      <w:r w:rsidR="00825ACC" w:rsidRPr="006E5001">
        <w:rPr>
          <w:bCs/>
          <w:lang w:val="en-GB"/>
        </w:rPr>
        <w:t>on the 4</w:t>
      </w:r>
      <w:r w:rsidR="00825ACC" w:rsidRPr="006E5001">
        <w:rPr>
          <w:bCs/>
          <w:vertAlign w:val="superscript"/>
          <w:lang w:val="en-GB"/>
        </w:rPr>
        <w:t>th</w:t>
      </w:r>
      <w:r w:rsidR="00825ACC" w:rsidRPr="006E5001">
        <w:rPr>
          <w:bCs/>
          <w:lang w:val="en-GB"/>
        </w:rPr>
        <w:t>, 5</w:t>
      </w:r>
      <w:r w:rsidR="00825ACC" w:rsidRPr="006E5001">
        <w:rPr>
          <w:bCs/>
          <w:vertAlign w:val="superscript"/>
          <w:lang w:val="en-GB"/>
        </w:rPr>
        <w:t>th</w:t>
      </w:r>
      <w:r w:rsidR="00825ACC" w:rsidRPr="006E5001">
        <w:rPr>
          <w:bCs/>
          <w:lang w:val="en-GB"/>
        </w:rPr>
        <w:t xml:space="preserve"> and 6</w:t>
      </w:r>
      <w:r w:rsidR="00825ACC" w:rsidRPr="006E5001">
        <w:rPr>
          <w:bCs/>
          <w:vertAlign w:val="superscript"/>
          <w:lang w:val="en-GB"/>
        </w:rPr>
        <w:t>th</w:t>
      </w:r>
      <w:r w:rsidR="00825ACC" w:rsidRPr="006E5001">
        <w:rPr>
          <w:bCs/>
          <w:lang w:val="en-GB"/>
        </w:rPr>
        <w:t xml:space="preserve"> February</w:t>
      </w:r>
      <w:r w:rsidR="007D7D1B" w:rsidRPr="006E5001">
        <w:rPr>
          <w:bCs/>
          <w:lang w:val="en-GB"/>
        </w:rPr>
        <w:t xml:space="preserve">. </w:t>
      </w:r>
    </w:p>
    <w:p w14:paraId="66C09FFC" w14:textId="77777777" w:rsidR="007D7D1B" w:rsidRPr="006E5001" w:rsidRDefault="007D7D1B" w:rsidP="002E56AE">
      <w:pPr>
        <w:spacing w:after="0" w:line="360" w:lineRule="auto"/>
        <w:jc w:val="both"/>
        <w:rPr>
          <w:bCs/>
          <w:lang w:val="en-GB"/>
        </w:rPr>
      </w:pPr>
    </w:p>
    <w:p w14:paraId="5FBAA2AA" w14:textId="1E6A1552" w:rsidR="002E56AE" w:rsidRPr="006E5001" w:rsidRDefault="002E56AE" w:rsidP="002E56AE">
      <w:pPr>
        <w:spacing w:after="0" w:line="360" w:lineRule="auto"/>
        <w:jc w:val="both"/>
        <w:rPr>
          <w:bCs/>
          <w:lang w:val="en-GB"/>
        </w:rPr>
      </w:pPr>
      <w:r w:rsidRPr="006E5001">
        <w:rPr>
          <w:bCs/>
          <w:lang w:val="en-GB"/>
        </w:rPr>
        <w:t>Gue</w:t>
      </w:r>
      <w:r w:rsidR="00F91042" w:rsidRPr="006E5001">
        <w:rPr>
          <w:bCs/>
          <w:lang w:val="en-GB"/>
        </w:rPr>
        <w:t xml:space="preserve">sts can dine for lunch </w:t>
      </w:r>
      <w:r w:rsidR="005A4C59" w:rsidRPr="006E5001">
        <w:rPr>
          <w:bCs/>
          <w:lang w:val="en-GB"/>
        </w:rPr>
        <w:t>for</w:t>
      </w:r>
      <w:r w:rsidR="00F91042" w:rsidRPr="006E5001">
        <w:rPr>
          <w:bCs/>
          <w:lang w:val="en-GB"/>
        </w:rPr>
        <w:t xml:space="preserve"> AED 19</w:t>
      </w:r>
      <w:r w:rsidRPr="006E5001">
        <w:rPr>
          <w:bCs/>
          <w:lang w:val="en-GB"/>
        </w:rPr>
        <w:t>5 per person from Sunday to Thursday</w:t>
      </w:r>
      <w:r w:rsidR="001627CE" w:rsidRPr="006E5001">
        <w:rPr>
          <w:bCs/>
          <w:lang w:val="en-GB"/>
        </w:rPr>
        <w:t xml:space="preserve"> and children aged 4 to </w:t>
      </w:r>
      <w:r w:rsidR="00F91042" w:rsidRPr="006E5001">
        <w:rPr>
          <w:bCs/>
          <w:lang w:val="en-GB"/>
        </w:rPr>
        <w:t>11 for AED 97.50</w:t>
      </w:r>
      <w:r w:rsidRPr="006E5001">
        <w:rPr>
          <w:bCs/>
          <w:lang w:val="en-GB"/>
        </w:rPr>
        <w:t xml:space="preserve">. On the </w:t>
      </w:r>
      <w:r w:rsidR="00E376DA" w:rsidRPr="006E5001">
        <w:rPr>
          <w:bCs/>
          <w:lang w:val="en-GB"/>
        </w:rPr>
        <w:t>weekend,</w:t>
      </w:r>
      <w:r w:rsidRPr="006E5001">
        <w:rPr>
          <w:bCs/>
          <w:lang w:val="en-GB"/>
        </w:rPr>
        <w:t xml:space="preserve"> th</w:t>
      </w:r>
      <w:r w:rsidR="00F91042" w:rsidRPr="006E5001">
        <w:rPr>
          <w:bCs/>
          <w:lang w:val="en-GB"/>
        </w:rPr>
        <w:t>e offer is available for AED 230</w:t>
      </w:r>
      <w:r w:rsidRPr="006E5001">
        <w:rPr>
          <w:bCs/>
          <w:lang w:val="en-GB"/>
        </w:rPr>
        <w:t xml:space="preserve"> i</w:t>
      </w:r>
      <w:r w:rsidR="00F91042" w:rsidRPr="006E5001">
        <w:rPr>
          <w:bCs/>
          <w:lang w:val="en-GB"/>
        </w:rPr>
        <w:t>ncluding water and soft</w:t>
      </w:r>
      <w:r w:rsidR="001627CE" w:rsidRPr="006E5001">
        <w:rPr>
          <w:bCs/>
          <w:lang w:val="en-GB"/>
        </w:rPr>
        <w:t xml:space="preserve"> drinks</w:t>
      </w:r>
      <w:r w:rsidR="005A4C59" w:rsidRPr="006E5001">
        <w:rPr>
          <w:bCs/>
          <w:lang w:val="en-GB"/>
        </w:rPr>
        <w:t>,</w:t>
      </w:r>
      <w:r w:rsidR="001627CE" w:rsidRPr="006E5001">
        <w:rPr>
          <w:bCs/>
          <w:lang w:val="en-GB"/>
        </w:rPr>
        <w:t xml:space="preserve"> for children ages 4 to </w:t>
      </w:r>
      <w:r w:rsidR="00F91042" w:rsidRPr="006E5001">
        <w:rPr>
          <w:bCs/>
          <w:lang w:val="en-GB"/>
        </w:rPr>
        <w:t>11 AED 115</w:t>
      </w:r>
      <w:r w:rsidR="005A4C59" w:rsidRPr="006E5001">
        <w:rPr>
          <w:bCs/>
          <w:lang w:val="en-GB"/>
        </w:rPr>
        <w:t xml:space="preserve">, and little ones </w:t>
      </w:r>
      <w:r w:rsidR="00F91042" w:rsidRPr="006E5001">
        <w:rPr>
          <w:bCs/>
          <w:lang w:val="en-GB"/>
        </w:rPr>
        <w:t>under the age of three dine for free.</w:t>
      </w:r>
    </w:p>
    <w:p w14:paraId="11260DD8" w14:textId="77777777" w:rsidR="00FE3597" w:rsidRPr="006E5001" w:rsidRDefault="00FE3597" w:rsidP="00E33048">
      <w:pPr>
        <w:pStyle w:val="Default"/>
        <w:spacing w:line="360" w:lineRule="auto"/>
        <w:jc w:val="both"/>
        <w:rPr>
          <w:rFonts w:asciiTheme="minorHAnsi" w:hAnsiTheme="minorHAnsi"/>
          <w:b/>
          <w:color w:val="auto"/>
          <w:sz w:val="22"/>
          <w:szCs w:val="22"/>
          <w:u w:val="single"/>
          <w:lang w:val="en-GB"/>
        </w:rPr>
      </w:pPr>
    </w:p>
    <w:p w14:paraId="033BF67F" w14:textId="1B44302C" w:rsidR="00E33048" w:rsidRPr="006E5001" w:rsidRDefault="00E33048" w:rsidP="00E33048">
      <w:pPr>
        <w:pStyle w:val="Default"/>
        <w:spacing w:line="360" w:lineRule="auto"/>
        <w:jc w:val="both"/>
        <w:rPr>
          <w:rFonts w:asciiTheme="minorHAnsi" w:hAnsiTheme="minorHAnsi"/>
          <w:b/>
          <w:color w:val="auto"/>
          <w:sz w:val="22"/>
          <w:szCs w:val="22"/>
          <w:u w:val="single"/>
          <w:lang w:val="en-GB"/>
        </w:rPr>
      </w:pPr>
      <w:r w:rsidRPr="006E5001">
        <w:rPr>
          <w:rFonts w:asciiTheme="minorHAnsi" w:hAnsiTheme="minorHAnsi"/>
          <w:b/>
          <w:color w:val="auto"/>
          <w:sz w:val="22"/>
          <w:szCs w:val="22"/>
          <w:u w:val="single"/>
          <w:lang w:val="en-GB"/>
        </w:rPr>
        <w:t xml:space="preserve">A few facts you didn’t know about Chinese New Year </w:t>
      </w:r>
    </w:p>
    <w:p w14:paraId="158EC88B" w14:textId="59268170" w:rsidR="00E33048" w:rsidRPr="006E5001" w:rsidRDefault="00E33048" w:rsidP="00E33048">
      <w:pPr>
        <w:pStyle w:val="Default"/>
        <w:numPr>
          <w:ilvl w:val="0"/>
          <w:numId w:val="35"/>
        </w:numPr>
        <w:spacing w:line="360" w:lineRule="auto"/>
        <w:rPr>
          <w:rFonts w:asciiTheme="minorHAnsi" w:hAnsiTheme="minorHAnsi"/>
          <w:color w:val="auto"/>
          <w:sz w:val="22"/>
          <w:szCs w:val="22"/>
          <w:lang w:val="en-GB"/>
        </w:rPr>
      </w:pPr>
      <w:r w:rsidRPr="006E5001">
        <w:rPr>
          <w:rFonts w:asciiTheme="minorHAnsi" w:hAnsiTheme="minorHAnsi"/>
          <w:b/>
          <w:color w:val="auto"/>
          <w:sz w:val="22"/>
          <w:szCs w:val="22"/>
          <w:lang w:val="en-GB"/>
        </w:rPr>
        <w:t>The festival date changes every year</w:t>
      </w:r>
      <w:r w:rsidRPr="006E5001">
        <w:rPr>
          <w:rFonts w:asciiTheme="minorHAnsi" w:hAnsiTheme="minorHAnsi"/>
          <w:color w:val="auto"/>
          <w:sz w:val="22"/>
          <w:szCs w:val="22"/>
          <w:lang w:val="en-GB"/>
        </w:rPr>
        <w:t>. This is because it follows the </w:t>
      </w:r>
      <w:hyperlink r:id="rId7" w:history="1">
        <w:r w:rsidRPr="006E5001">
          <w:rPr>
            <w:rFonts w:asciiTheme="minorHAnsi" w:hAnsiTheme="minorHAnsi"/>
            <w:color w:val="auto"/>
            <w:sz w:val="22"/>
            <w:szCs w:val="22"/>
            <w:lang w:val="en-GB"/>
          </w:rPr>
          <w:t>lunar calendar</w:t>
        </w:r>
      </w:hyperlink>
      <w:r w:rsidRPr="006E5001">
        <w:rPr>
          <w:rFonts w:asciiTheme="minorHAnsi" w:hAnsiTheme="minorHAnsi"/>
          <w:color w:val="auto"/>
          <w:sz w:val="22"/>
          <w:szCs w:val="22"/>
          <w:lang w:val="en-GB"/>
        </w:rPr>
        <w:t>, based on t</w:t>
      </w:r>
      <w:r w:rsidR="00FE3597" w:rsidRPr="006E5001">
        <w:rPr>
          <w:rFonts w:asciiTheme="minorHAnsi" w:hAnsiTheme="minorHAnsi"/>
          <w:color w:val="auto"/>
          <w:sz w:val="22"/>
          <w:szCs w:val="22"/>
          <w:lang w:val="en-GB"/>
        </w:rPr>
        <w:t>he movement of the moon. In 2019</w:t>
      </w:r>
      <w:r w:rsidRPr="006E5001">
        <w:rPr>
          <w:rFonts w:asciiTheme="minorHAnsi" w:hAnsiTheme="minorHAnsi"/>
          <w:color w:val="auto"/>
          <w:sz w:val="22"/>
          <w:szCs w:val="22"/>
          <w:lang w:val="en-GB"/>
        </w:rPr>
        <w:t>, Chines</w:t>
      </w:r>
      <w:r w:rsidR="00FE3597" w:rsidRPr="006E5001">
        <w:rPr>
          <w:rFonts w:asciiTheme="minorHAnsi" w:hAnsiTheme="minorHAnsi"/>
          <w:color w:val="auto"/>
          <w:sz w:val="22"/>
          <w:szCs w:val="22"/>
          <w:lang w:val="en-GB"/>
        </w:rPr>
        <w:t>e New Year falls on February 5</w:t>
      </w:r>
      <w:r w:rsidR="00880293" w:rsidRPr="006E5001">
        <w:rPr>
          <w:rFonts w:asciiTheme="minorHAnsi" w:hAnsiTheme="minorHAnsi"/>
          <w:color w:val="auto"/>
          <w:sz w:val="22"/>
          <w:szCs w:val="22"/>
          <w:vertAlign w:val="superscript"/>
          <w:lang w:val="en-GB"/>
        </w:rPr>
        <w:t>th</w:t>
      </w:r>
      <w:r w:rsidR="00880293" w:rsidRPr="006E5001">
        <w:rPr>
          <w:rFonts w:asciiTheme="minorHAnsi" w:hAnsiTheme="minorHAnsi"/>
          <w:color w:val="auto"/>
          <w:sz w:val="22"/>
          <w:szCs w:val="22"/>
          <w:lang w:val="en-GB"/>
        </w:rPr>
        <w:t>.</w:t>
      </w:r>
    </w:p>
    <w:p w14:paraId="75326FAE" w14:textId="05C29283" w:rsidR="00362F50" w:rsidRPr="006E5001" w:rsidRDefault="00E33048" w:rsidP="00362F50">
      <w:pPr>
        <w:pStyle w:val="Default"/>
        <w:numPr>
          <w:ilvl w:val="0"/>
          <w:numId w:val="35"/>
        </w:numPr>
        <w:spacing w:line="360" w:lineRule="auto"/>
        <w:rPr>
          <w:rFonts w:asciiTheme="minorHAnsi" w:hAnsiTheme="minorHAnsi"/>
          <w:color w:val="auto"/>
          <w:sz w:val="22"/>
          <w:szCs w:val="22"/>
          <w:lang w:val="en-GB"/>
        </w:rPr>
      </w:pPr>
      <w:r w:rsidRPr="006E5001">
        <w:rPr>
          <w:rFonts w:asciiTheme="minorHAnsi" w:hAnsiTheme="minorHAnsi"/>
          <w:b/>
          <w:color w:val="auto"/>
          <w:sz w:val="22"/>
          <w:szCs w:val="22"/>
          <w:lang w:val="en-GB"/>
        </w:rPr>
        <w:t>It is also called Spring Festival</w:t>
      </w:r>
      <w:r w:rsidRPr="006E5001">
        <w:rPr>
          <w:rFonts w:asciiTheme="minorHAnsi" w:hAnsiTheme="minorHAnsi"/>
          <w:color w:val="auto"/>
          <w:sz w:val="22"/>
          <w:szCs w:val="22"/>
          <w:lang w:val="en-GB"/>
        </w:rPr>
        <w:t>. The festival usually falls after the </w:t>
      </w:r>
      <w:hyperlink r:id="rId8" w:history="1">
        <w:r w:rsidRPr="006E5001">
          <w:rPr>
            <w:rFonts w:asciiTheme="minorHAnsi" w:hAnsiTheme="minorHAnsi"/>
            <w:color w:val="auto"/>
            <w:sz w:val="22"/>
            <w:szCs w:val="22"/>
            <w:lang w:val="en-GB"/>
          </w:rPr>
          <w:t>solar term</w:t>
        </w:r>
      </w:hyperlink>
      <w:r w:rsidR="008F453A" w:rsidRPr="006E5001">
        <w:rPr>
          <w:rFonts w:asciiTheme="minorHAnsi" w:hAnsiTheme="minorHAnsi"/>
          <w:color w:val="auto"/>
          <w:sz w:val="22"/>
          <w:szCs w:val="22"/>
          <w:lang w:val="en-GB"/>
        </w:rPr>
        <w:t xml:space="preserve"> in the b</w:t>
      </w:r>
      <w:r w:rsidRPr="006E5001">
        <w:rPr>
          <w:rFonts w:asciiTheme="minorHAnsi" w:hAnsiTheme="minorHAnsi"/>
          <w:color w:val="auto"/>
          <w:sz w:val="22"/>
          <w:szCs w:val="22"/>
          <w:lang w:val="en-GB"/>
        </w:rPr>
        <w:t>eginning of S</w:t>
      </w:r>
      <w:r w:rsidR="008F453A" w:rsidRPr="006E5001">
        <w:rPr>
          <w:rFonts w:asciiTheme="minorHAnsi" w:hAnsiTheme="minorHAnsi"/>
          <w:color w:val="auto"/>
          <w:sz w:val="22"/>
          <w:szCs w:val="22"/>
          <w:lang w:val="en-GB"/>
        </w:rPr>
        <w:t>pring (Li Chun)</w:t>
      </w:r>
      <w:r w:rsidR="00880293" w:rsidRPr="006E5001">
        <w:rPr>
          <w:rFonts w:asciiTheme="minorHAnsi" w:hAnsiTheme="minorHAnsi"/>
          <w:color w:val="auto"/>
          <w:sz w:val="22"/>
          <w:szCs w:val="22"/>
          <w:lang w:val="en-GB"/>
        </w:rPr>
        <w:t>.</w:t>
      </w:r>
    </w:p>
    <w:p w14:paraId="51073B11" w14:textId="030B7DB1" w:rsidR="00362F50" w:rsidRPr="006E5001" w:rsidRDefault="00E33048" w:rsidP="00362F50">
      <w:pPr>
        <w:pStyle w:val="Default"/>
        <w:numPr>
          <w:ilvl w:val="0"/>
          <w:numId w:val="35"/>
        </w:numPr>
        <w:spacing w:line="360" w:lineRule="auto"/>
        <w:rPr>
          <w:rFonts w:asciiTheme="minorHAnsi" w:hAnsiTheme="minorHAnsi"/>
          <w:color w:val="auto"/>
          <w:sz w:val="22"/>
          <w:szCs w:val="22"/>
          <w:lang w:val="en-GB"/>
        </w:rPr>
      </w:pPr>
      <w:r w:rsidRPr="006E5001">
        <w:rPr>
          <w:rFonts w:asciiTheme="minorHAnsi" w:hAnsiTheme="minorHAnsi"/>
          <w:b/>
          <w:color w:val="auto"/>
          <w:sz w:val="22"/>
          <w:szCs w:val="22"/>
          <w:lang w:val="en-GB"/>
        </w:rPr>
        <w:t>Chinese New Year starts a new animal’s zodiac year</w:t>
      </w:r>
      <w:r w:rsidRPr="006E5001">
        <w:rPr>
          <w:rFonts w:asciiTheme="minorHAnsi" w:hAnsiTheme="minorHAnsi"/>
          <w:color w:val="auto"/>
          <w:sz w:val="22"/>
          <w:szCs w:val="22"/>
          <w:lang w:val="en-GB"/>
        </w:rPr>
        <w:t>. In China, each lunar cycle has 60 years and 12 years is regarded as a small cycle. Each of the 12 years is defined by an animal sign: Rat, Ox, Tiger, Rabbit, Dragon, Snake, Horse, Sheep, Monkey, Roo</w:t>
      </w:r>
      <w:r w:rsidR="00FE3597" w:rsidRPr="006E5001">
        <w:rPr>
          <w:rFonts w:asciiTheme="minorHAnsi" w:hAnsiTheme="minorHAnsi"/>
          <w:color w:val="auto"/>
          <w:sz w:val="22"/>
          <w:szCs w:val="22"/>
          <w:lang w:val="en-GB"/>
        </w:rPr>
        <w:t>ster</w:t>
      </w:r>
      <w:r w:rsidR="00880293" w:rsidRPr="006E5001">
        <w:rPr>
          <w:rFonts w:asciiTheme="minorHAnsi" w:hAnsiTheme="minorHAnsi"/>
          <w:color w:val="auto"/>
          <w:sz w:val="22"/>
          <w:szCs w:val="22"/>
          <w:lang w:val="en-GB"/>
        </w:rPr>
        <w:t>, Dog</w:t>
      </w:r>
      <w:r w:rsidR="00FE3597" w:rsidRPr="006E5001">
        <w:rPr>
          <w:rFonts w:asciiTheme="minorHAnsi" w:hAnsiTheme="minorHAnsi"/>
          <w:color w:val="auto"/>
          <w:sz w:val="22"/>
          <w:szCs w:val="22"/>
          <w:lang w:val="en-GB"/>
        </w:rPr>
        <w:t xml:space="preserve"> and </w:t>
      </w:r>
      <w:r w:rsidR="00880293" w:rsidRPr="006E5001">
        <w:rPr>
          <w:rFonts w:asciiTheme="minorHAnsi" w:hAnsiTheme="minorHAnsi"/>
          <w:color w:val="auto"/>
          <w:sz w:val="22"/>
          <w:szCs w:val="22"/>
          <w:lang w:val="en-GB"/>
        </w:rPr>
        <w:t>Pi</w:t>
      </w:r>
      <w:r w:rsidR="00FE3597" w:rsidRPr="006E5001">
        <w:rPr>
          <w:rFonts w:asciiTheme="minorHAnsi" w:hAnsiTheme="minorHAnsi"/>
          <w:color w:val="auto"/>
          <w:sz w:val="22"/>
          <w:szCs w:val="22"/>
          <w:lang w:val="en-GB"/>
        </w:rPr>
        <w:t>g.</w:t>
      </w:r>
    </w:p>
    <w:p w14:paraId="6E7EA08B" w14:textId="7808D439" w:rsidR="00362F50" w:rsidRPr="006E5001" w:rsidRDefault="00362F50" w:rsidP="00362F50">
      <w:pPr>
        <w:pStyle w:val="Default"/>
        <w:numPr>
          <w:ilvl w:val="0"/>
          <w:numId w:val="35"/>
        </w:numPr>
        <w:spacing w:line="360" w:lineRule="auto"/>
        <w:rPr>
          <w:rFonts w:asciiTheme="minorHAnsi" w:hAnsiTheme="minorHAnsi"/>
          <w:color w:val="auto"/>
          <w:sz w:val="22"/>
          <w:szCs w:val="22"/>
          <w:lang w:val="en-GB"/>
        </w:rPr>
      </w:pPr>
      <w:r w:rsidRPr="006E5001">
        <w:rPr>
          <w:rFonts w:asciiTheme="minorHAnsi" w:hAnsiTheme="minorHAnsi"/>
          <w:b/>
          <w:color w:val="auto"/>
          <w:sz w:val="22"/>
          <w:szCs w:val="22"/>
          <w:lang w:val="en-GB"/>
        </w:rPr>
        <w:t xml:space="preserve">The celebration lasts for 15 days </w:t>
      </w:r>
      <w:r w:rsidR="008F453A" w:rsidRPr="006E5001">
        <w:rPr>
          <w:rFonts w:asciiTheme="minorHAnsi" w:hAnsiTheme="minorHAnsi"/>
          <w:b/>
          <w:color w:val="auto"/>
          <w:sz w:val="22"/>
          <w:szCs w:val="22"/>
          <w:lang w:val="en-GB"/>
        </w:rPr>
        <w:t>until</w:t>
      </w:r>
      <w:r w:rsidRPr="006E5001">
        <w:rPr>
          <w:rFonts w:asciiTheme="minorHAnsi" w:hAnsiTheme="minorHAnsi"/>
          <w:b/>
          <w:color w:val="auto"/>
          <w:sz w:val="22"/>
          <w:szCs w:val="22"/>
          <w:lang w:val="en-GB"/>
        </w:rPr>
        <w:t xml:space="preserve"> </w:t>
      </w:r>
      <w:r w:rsidR="00880293" w:rsidRPr="006E5001">
        <w:rPr>
          <w:rFonts w:asciiTheme="minorHAnsi" w:hAnsiTheme="minorHAnsi"/>
          <w:b/>
          <w:color w:val="auto"/>
          <w:sz w:val="22"/>
          <w:szCs w:val="22"/>
          <w:lang w:val="en-GB"/>
        </w:rPr>
        <w:t xml:space="preserve">the </w:t>
      </w:r>
      <w:r w:rsidRPr="006E5001">
        <w:rPr>
          <w:rFonts w:asciiTheme="minorHAnsi" w:hAnsiTheme="minorHAnsi"/>
          <w:b/>
          <w:color w:val="auto"/>
          <w:sz w:val="22"/>
          <w:szCs w:val="22"/>
          <w:lang w:val="en-GB"/>
        </w:rPr>
        <w:t>Lantern Festival</w:t>
      </w:r>
      <w:r w:rsidRPr="006E5001">
        <w:rPr>
          <w:rFonts w:asciiTheme="minorHAnsi" w:hAnsiTheme="minorHAnsi"/>
          <w:color w:val="auto"/>
          <w:sz w:val="22"/>
          <w:szCs w:val="22"/>
          <w:lang w:val="en-GB"/>
        </w:rPr>
        <w:t>. The peak time of the entire celebration is on Chinese New Year's Eve and the first day of the lunar new year. The 15</w:t>
      </w:r>
      <w:r w:rsidRPr="006E5001">
        <w:rPr>
          <w:rFonts w:asciiTheme="minorHAnsi" w:hAnsiTheme="minorHAnsi"/>
          <w:color w:val="auto"/>
          <w:sz w:val="22"/>
          <w:szCs w:val="22"/>
          <w:vertAlign w:val="superscript"/>
          <w:lang w:val="en-GB"/>
        </w:rPr>
        <w:t>th</w:t>
      </w:r>
      <w:r w:rsidR="00880293" w:rsidRPr="006E5001">
        <w:rPr>
          <w:rFonts w:asciiTheme="minorHAnsi" w:hAnsiTheme="minorHAnsi"/>
          <w:color w:val="auto"/>
          <w:sz w:val="22"/>
          <w:szCs w:val="22"/>
          <w:lang w:val="en-GB"/>
        </w:rPr>
        <w:t xml:space="preserve"> </w:t>
      </w:r>
      <w:r w:rsidRPr="006E5001">
        <w:rPr>
          <w:rFonts w:asciiTheme="minorHAnsi" w:hAnsiTheme="minorHAnsi"/>
          <w:color w:val="auto"/>
          <w:sz w:val="22"/>
          <w:szCs w:val="22"/>
          <w:lang w:val="en-GB"/>
        </w:rPr>
        <w:t>day is called </w:t>
      </w:r>
      <w:hyperlink r:id="rId9" w:history="1">
        <w:r w:rsidRPr="006E5001">
          <w:rPr>
            <w:rFonts w:asciiTheme="minorHAnsi" w:hAnsiTheme="minorHAnsi"/>
            <w:color w:val="auto"/>
            <w:sz w:val="22"/>
            <w:szCs w:val="22"/>
            <w:lang w:val="en-GB"/>
          </w:rPr>
          <w:t>Lantern Festival</w:t>
        </w:r>
      </w:hyperlink>
      <w:r w:rsidRPr="006E5001">
        <w:rPr>
          <w:rFonts w:asciiTheme="minorHAnsi" w:hAnsiTheme="minorHAnsi"/>
          <w:color w:val="auto"/>
          <w:sz w:val="22"/>
          <w:szCs w:val="22"/>
          <w:lang w:val="en-GB"/>
        </w:rPr>
        <w:t>, marking the end of the celebration</w:t>
      </w:r>
      <w:r w:rsidR="00880293" w:rsidRPr="006E5001">
        <w:rPr>
          <w:rFonts w:asciiTheme="minorHAnsi" w:hAnsiTheme="minorHAnsi"/>
          <w:color w:val="auto"/>
          <w:sz w:val="22"/>
          <w:szCs w:val="22"/>
          <w:lang w:val="en-GB"/>
        </w:rPr>
        <w:t>.</w:t>
      </w:r>
    </w:p>
    <w:p w14:paraId="1F0A5717" w14:textId="17E718AA" w:rsidR="00362F50" w:rsidRPr="006E5001" w:rsidRDefault="00E33048" w:rsidP="00362F50">
      <w:pPr>
        <w:pStyle w:val="Default"/>
        <w:numPr>
          <w:ilvl w:val="0"/>
          <w:numId w:val="35"/>
        </w:numPr>
        <w:spacing w:line="360" w:lineRule="auto"/>
        <w:rPr>
          <w:rFonts w:asciiTheme="minorHAnsi" w:hAnsiTheme="minorHAnsi"/>
          <w:color w:val="auto"/>
          <w:sz w:val="22"/>
          <w:szCs w:val="22"/>
          <w:lang w:val="en-GB"/>
        </w:rPr>
      </w:pPr>
      <w:r w:rsidRPr="006E5001">
        <w:rPr>
          <w:rFonts w:asciiTheme="minorHAnsi" w:hAnsiTheme="minorHAnsi"/>
          <w:b/>
          <w:color w:val="auto"/>
          <w:sz w:val="22"/>
          <w:szCs w:val="22"/>
          <w:lang w:val="en-GB"/>
        </w:rPr>
        <w:t>One sixth of the world’s people celebrate it.</w:t>
      </w:r>
      <w:r w:rsidR="00362F50" w:rsidRPr="006E5001">
        <w:rPr>
          <w:rFonts w:asciiTheme="minorHAnsi" w:hAnsiTheme="minorHAnsi"/>
          <w:color w:val="auto"/>
          <w:sz w:val="22"/>
          <w:szCs w:val="22"/>
          <w:lang w:val="en-GB"/>
        </w:rPr>
        <w:t xml:space="preserve"> </w:t>
      </w:r>
      <w:r w:rsidRPr="006E5001">
        <w:rPr>
          <w:rFonts w:asciiTheme="minorHAnsi" w:hAnsiTheme="minorHAnsi"/>
          <w:color w:val="auto"/>
          <w:sz w:val="22"/>
          <w:szCs w:val="22"/>
          <w:lang w:val="en-GB"/>
        </w:rPr>
        <w:t>It is not only celebrated in Mainland China, but also observed in Hong Kong, Taiwan, Vietnam, Singapore and some other Asian countries as well as Chinatowns around the world.</w:t>
      </w:r>
      <w:r w:rsidR="00362F50" w:rsidRPr="006E5001">
        <w:rPr>
          <w:rFonts w:asciiTheme="minorHAnsi" w:hAnsiTheme="minorHAnsi"/>
          <w:color w:val="auto"/>
          <w:sz w:val="22"/>
          <w:szCs w:val="22"/>
          <w:lang w:val="en-GB"/>
        </w:rPr>
        <w:t xml:space="preserve"> </w:t>
      </w:r>
    </w:p>
    <w:p w14:paraId="5FFDA4FD" w14:textId="06BF6BD7" w:rsidR="00362F50" w:rsidRPr="00880293" w:rsidRDefault="00E33048" w:rsidP="00362F50">
      <w:pPr>
        <w:pStyle w:val="Default"/>
        <w:numPr>
          <w:ilvl w:val="0"/>
          <w:numId w:val="35"/>
        </w:numPr>
        <w:spacing w:line="360" w:lineRule="auto"/>
        <w:rPr>
          <w:rFonts w:asciiTheme="minorHAnsi" w:hAnsiTheme="minorHAnsi"/>
          <w:color w:val="auto"/>
          <w:sz w:val="22"/>
          <w:szCs w:val="22"/>
          <w:lang w:val="en-GB"/>
        </w:rPr>
      </w:pPr>
      <w:r w:rsidRPr="00880293">
        <w:rPr>
          <w:rFonts w:asciiTheme="minorHAnsi" w:hAnsiTheme="minorHAnsi"/>
          <w:b/>
          <w:color w:val="auto"/>
          <w:sz w:val="22"/>
          <w:szCs w:val="22"/>
          <w:lang w:val="en-GB"/>
        </w:rPr>
        <w:lastRenderedPageBreak/>
        <w:t>It is the longest public holiday and the whole country is on the move</w:t>
      </w:r>
      <w:r w:rsidRPr="00880293">
        <w:rPr>
          <w:rFonts w:asciiTheme="minorHAnsi" w:hAnsiTheme="minorHAnsi"/>
          <w:color w:val="auto"/>
          <w:sz w:val="22"/>
          <w:szCs w:val="22"/>
          <w:lang w:val="en-GB"/>
        </w:rPr>
        <w:t>.</w:t>
      </w:r>
      <w:r w:rsidR="00362F50" w:rsidRPr="00880293">
        <w:rPr>
          <w:rFonts w:asciiTheme="minorHAnsi" w:hAnsiTheme="minorHAnsi"/>
          <w:color w:val="auto"/>
          <w:sz w:val="22"/>
          <w:szCs w:val="22"/>
          <w:lang w:val="en-GB"/>
        </w:rPr>
        <w:t xml:space="preserve"> </w:t>
      </w:r>
      <w:r w:rsidRPr="00880293">
        <w:rPr>
          <w:rFonts w:asciiTheme="minorHAnsi" w:hAnsiTheme="minorHAnsi"/>
          <w:color w:val="auto"/>
          <w:sz w:val="22"/>
          <w:szCs w:val="22"/>
          <w:lang w:val="en-GB"/>
        </w:rPr>
        <w:t>Most employees have 7-12 days off the work, and students have one month winter vacation</w:t>
      </w:r>
      <w:r w:rsidR="00554C04" w:rsidRPr="00880293">
        <w:rPr>
          <w:rFonts w:asciiTheme="minorHAnsi" w:hAnsiTheme="minorHAnsi"/>
          <w:color w:val="auto"/>
          <w:sz w:val="22"/>
          <w:szCs w:val="22"/>
          <w:lang w:val="en-GB"/>
        </w:rPr>
        <w:t>. The 2019</w:t>
      </w:r>
      <w:r w:rsidRPr="00880293">
        <w:rPr>
          <w:rFonts w:asciiTheme="minorHAnsi" w:hAnsiTheme="minorHAnsi"/>
          <w:color w:val="auto"/>
          <w:sz w:val="22"/>
          <w:szCs w:val="22"/>
          <w:lang w:val="en-GB"/>
        </w:rPr>
        <w:t xml:space="preserve"> Chinese New Year holida</w:t>
      </w:r>
      <w:r w:rsidR="00554C04" w:rsidRPr="00880293">
        <w:rPr>
          <w:rFonts w:asciiTheme="minorHAnsi" w:hAnsiTheme="minorHAnsi"/>
          <w:color w:val="auto"/>
          <w:sz w:val="22"/>
          <w:szCs w:val="22"/>
          <w:lang w:val="en-GB"/>
        </w:rPr>
        <w:t>y is from February 5</w:t>
      </w:r>
      <w:r w:rsidR="00554C04" w:rsidRPr="00880293">
        <w:rPr>
          <w:rFonts w:asciiTheme="minorHAnsi" w:hAnsiTheme="minorHAnsi"/>
          <w:color w:val="auto"/>
          <w:sz w:val="22"/>
          <w:szCs w:val="22"/>
          <w:vertAlign w:val="superscript"/>
          <w:lang w:val="en-GB"/>
        </w:rPr>
        <w:t>th</w:t>
      </w:r>
      <w:r w:rsidR="00554C04" w:rsidRPr="00880293">
        <w:rPr>
          <w:rFonts w:asciiTheme="minorHAnsi" w:hAnsiTheme="minorHAnsi"/>
          <w:color w:val="auto"/>
          <w:sz w:val="22"/>
          <w:szCs w:val="22"/>
          <w:lang w:val="en-GB"/>
        </w:rPr>
        <w:t xml:space="preserve"> to the 11</w:t>
      </w:r>
      <w:r w:rsidR="00554C04" w:rsidRPr="00880293">
        <w:rPr>
          <w:rFonts w:asciiTheme="minorHAnsi" w:hAnsiTheme="minorHAnsi"/>
          <w:color w:val="auto"/>
          <w:sz w:val="22"/>
          <w:szCs w:val="22"/>
          <w:vertAlign w:val="superscript"/>
          <w:lang w:val="en-GB"/>
        </w:rPr>
        <w:t>th</w:t>
      </w:r>
      <w:r w:rsidR="00880293" w:rsidRPr="00880293">
        <w:rPr>
          <w:rFonts w:asciiTheme="minorHAnsi" w:hAnsiTheme="minorHAnsi"/>
          <w:color w:val="auto"/>
          <w:sz w:val="22"/>
          <w:szCs w:val="22"/>
          <w:lang w:val="en-GB"/>
        </w:rPr>
        <w:t>.</w:t>
      </w:r>
    </w:p>
    <w:p w14:paraId="6B2CFD5C" w14:textId="17A9E709" w:rsidR="00362F50" w:rsidRPr="00880293" w:rsidRDefault="00E33048" w:rsidP="00362F50">
      <w:pPr>
        <w:pStyle w:val="Default"/>
        <w:numPr>
          <w:ilvl w:val="0"/>
          <w:numId w:val="35"/>
        </w:numPr>
        <w:spacing w:line="360" w:lineRule="auto"/>
        <w:rPr>
          <w:rFonts w:asciiTheme="minorHAnsi" w:hAnsiTheme="minorHAnsi"/>
          <w:color w:val="auto"/>
          <w:sz w:val="22"/>
          <w:szCs w:val="22"/>
          <w:lang w:val="en-GB"/>
        </w:rPr>
      </w:pPr>
      <w:r w:rsidRPr="00880293">
        <w:rPr>
          <w:rFonts w:asciiTheme="minorHAnsi" w:hAnsiTheme="minorHAnsi"/>
          <w:b/>
          <w:color w:val="auto"/>
          <w:sz w:val="22"/>
          <w:szCs w:val="22"/>
          <w:lang w:val="en-GB"/>
        </w:rPr>
        <w:t>No matter where they are, people try their best to return home for a family reunion, like westerners attempting to spend Christmas with their families.</w:t>
      </w:r>
      <w:r w:rsidRPr="00880293">
        <w:rPr>
          <w:rFonts w:asciiTheme="minorHAnsi" w:hAnsiTheme="minorHAnsi"/>
          <w:color w:val="auto"/>
          <w:sz w:val="22"/>
          <w:szCs w:val="22"/>
          <w:lang w:val="en-GB"/>
        </w:rPr>
        <w:t xml:space="preserve"> This makes the world’s largest annual migration, known as the </w:t>
      </w:r>
      <w:hyperlink r:id="rId10" w:history="1">
        <w:r w:rsidRPr="00880293">
          <w:rPr>
            <w:rFonts w:asciiTheme="minorHAnsi" w:hAnsiTheme="minorHAnsi"/>
            <w:color w:val="auto"/>
            <w:sz w:val="22"/>
            <w:szCs w:val="22"/>
            <w:lang w:val="en-GB"/>
          </w:rPr>
          <w:t>Spring Festival Travel Rush</w:t>
        </w:r>
      </w:hyperlink>
      <w:r w:rsidRPr="00880293">
        <w:rPr>
          <w:rFonts w:asciiTheme="minorHAnsi" w:hAnsiTheme="minorHAnsi"/>
          <w:color w:val="auto"/>
          <w:sz w:val="22"/>
          <w:szCs w:val="22"/>
          <w:lang w:val="en-GB"/>
        </w:rPr>
        <w:t>. The total trips made by plane, train, bus and ship can reach nearly 3 billion.</w:t>
      </w:r>
    </w:p>
    <w:p w14:paraId="62849E6A" w14:textId="77777777" w:rsidR="00362F50" w:rsidRPr="00880293" w:rsidRDefault="00E33048" w:rsidP="00E33048">
      <w:pPr>
        <w:pStyle w:val="Default"/>
        <w:numPr>
          <w:ilvl w:val="0"/>
          <w:numId w:val="35"/>
        </w:numPr>
        <w:spacing w:line="360" w:lineRule="auto"/>
        <w:jc w:val="both"/>
        <w:rPr>
          <w:rFonts w:asciiTheme="minorHAnsi" w:hAnsiTheme="minorHAnsi"/>
          <w:color w:val="auto"/>
          <w:sz w:val="22"/>
          <w:szCs w:val="22"/>
          <w:lang w:val="en-GB"/>
        </w:rPr>
      </w:pPr>
      <w:r w:rsidRPr="00880293">
        <w:rPr>
          <w:rFonts w:asciiTheme="minorHAnsi" w:hAnsiTheme="minorHAnsi"/>
          <w:b/>
          <w:color w:val="auto"/>
          <w:sz w:val="22"/>
          <w:szCs w:val="22"/>
          <w:lang w:val="en-GB"/>
        </w:rPr>
        <w:t>Reunion dinner is a ritual.</w:t>
      </w:r>
      <w:r w:rsidR="00362F50" w:rsidRPr="00880293">
        <w:rPr>
          <w:rFonts w:asciiTheme="minorHAnsi" w:hAnsiTheme="minorHAnsi"/>
          <w:color w:val="auto"/>
          <w:sz w:val="22"/>
          <w:szCs w:val="22"/>
          <w:lang w:val="en-GB"/>
        </w:rPr>
        <w:t xml:space="preserve"> </w:t>
      </w:r>
      <w:r w:rsidRPr="00880293">
        <w:rPr>
          <w:rFonts w:asciiTheme="minorHAnsi" w:hAnsiTheme="minorHAnsi"/>
          <w:color w:val="auto"/>
          <w:sz w:val="22"/>
          <w:szCs w:val="22"/>
          <w:lang w:val="en-GB"/>
        </w:rPr>
        <w:t>The reunion dinner on Chinese New Year's Eve is a big feast to commemorate the past year. This is the most impor</w:t>
      </w:r>
      <w:r w:rsidR="00362F50" w:rsidRPr="00880293">
        <w:rPr>
          <w:rFonts w:asciiTheme="minorHAnsi" w:hAnsiTheme="minorHAnsi"/>
          <w:color w:val="auto"/>
          <w:sz w:val="22"/>
          <w:szCs w:val="22"/>
          <w:lang w:val="en-GB"/>
        </w:rPr>
        <w:t>tant time to be with families.</w:t>
      </w:r>
    </w:p>
    <w:p w14:paraId="13919C9C" w14:textId="6C10FD5D" w:rsidR="00362F50" w:rsidRPr="00880293" w:rsidRDefault="00E33048" w:rsidP="00E33048">
      <w:pPr>
        <w:pStyle w:val="Default"/>
        <w:numPr>
          <w:ilvl w:val="0"/>
          <w:numId w:val="35"/>
        </w:numPr>
        <w:spacing w:line="360" w:lineRule="auto"/>
        <w:jc w:val="both"/>
        <w:rPr>
          <w:rFonts w:asciiTheme="minorHAnsi" w:hAnsiTheme="minorHAnsi"/>
          <w:color w:val="auto"/>
          <w:sz w:val="22"/>
          <w:szCs w:val="22"/>
          <w:lang w:val="en-GB"/>
        </w:rPr>
      </w:pPr>
      <w:r w:rsidRPr="00880293">
        <w:rPr>
          <w:rFonts w:asciiTheme="minorHAnsi" w:hAnsiTheme="minorHAnsi"/>
          <w:b/>
          <w:color w:val="auto"/>
          <w:sz w:val="22"/>
          <w:szCs w:val="22"/>
          <w:lang w:val="en-GB"/>
        </w:rPr>
        <w:t>Then comes the annual largest usage of fireworks on the planet</w:t>
      </w:r>
      <w:r w:rsidRPr="00880293">
        <w:rPr>
          <w:rFonts w:asciiTheme="minorHAnsi" w:hAnsiTheme="minorHAnsi"/>
          <w:color w:val="auto"/>
          <w:sz w:val="22"/>
          <w:szCs w:val="22"/>
          <w:lang w:val="en-GB"/>
        </w:rPr>
        <w:t>.</w:t>
      </w:r>
      <w:r w:rsidR="00362F50" w:rsidRPr="00880293">
        <w:rPr>
          <w:rFonts w:asciiTheme="minorHAnsi" w:hAnsiTheme="minorHAnsi"/>
          <w:color w:val="auto"/>
          <w:sz w:val="22"/>
          <w:szCs w:val="22"/>
          <w:lang w:val="en-GB"/>
        </w:rPr>
        <w:t xml:space="preserve"> </w:t>
      </w:r>
      <w:hyperlink r:id="rId11" w:history="1">
        <w:r w:rsidRPr="00880293">
          <w:rPr>
            <w:rFonts w:asciiTheme="minorHAnsi" w:hAnsiTheme="minorHAnsi"/>
            <w:color w:val="auto"/>
            <w:sz w:val="22"/>
            <w:szCs w:val="22"/>
            <w:lang w:val="en-GB"/>
          </w:rPr>
          <w:t>Fireworks</w:t>
        </w:r>
      </w:hyperlink>
      <w:r w:rsidRPr="00880293">
        <w:rPr>
          <w:rFonts w:asciiTheme="minorHAnsi" w:hAnsiTheme="minorHAnsi"/>
          <w:color w:val="auto"/>
          <w:sz w:val="22"/>
          <w:szCs w:val="22"/>
          <w:lang w:val="en-GB"/>
        </w:rPr>
        <w:t xml:space="preserve"> are an indispensable part of the celebration to liven up the air of Spring Festival. All families set off fireworks to celebrate the festival. </w:t>
      </w:r>
    </w:p>
    <w:p w14:paraId="00907093" w14:textId="787CBFEB" w:rsidR="00362F50" w:rsidRPr="00880293" w:rsidRDefault="00880293" w:rsidP="00362F50">
      <w:pPr>
        <w:pStyle w:val="Default"/>
        <w:numPr>
          <w:ilvl w:val="0"/>
          <w:numId w:val="35"/>
        </w:numPr>
        <w:spacing w:line="360" w:lineRule="auto"/>
        <w:jc w:val="both"/>
        <w:rPr>
          <w:rFonts w:asciiTheme="minorHAnsi" w:hAnsiTheme="minorHAnsi"/>
          <w:color w:val="auto"/>
          <w:sz w:val="22"/>
          <w:szCs w:val="22"/>
          <w:lang w:val="en-GB"/>
        </w:rPr>
      </w:pPr>
      <w:r w:rsidRPr="00880293">
        <w:rPr>
          <w:rFonts w:asciiTheme="minorHAnsi" w:hAnsiTheme="minorHAnsi"/>
          <w:b/>
          <w:color w:val="auto"/>
          <w:sz w:val="22"/>
          <w:szCs w:val="22"/>
          <w:lang w:val="en-GB"/>
        </w:rPr>
        <w:t>“</w:t>
      </w:r>
      <w:r w:rsidR="00362F50" w:rsidRPr="00880293">
        <w:rPr>
          <w:rFonts w:asciiTheme="minorHAnsi" w:hAnsiTheme="minorHAnsi"/>
          <w:b/>
          <w:color w:val="auto"/>
          <w:sz w:val="22"/>
          <w:szCs w:val="22"/>
          <w:lang w:val="en-GB"/>
        </w:rPr>
        <w:t>Guo Nian Hao” is one of the most used Chinese New Year greetings.</w:t>
      </w:r>
      <w:r w:rsidR="00362F50" w:rsidRPr="00880293">
        <w:rPr>
          <w:rFonts w:asciiTheme="minorHAnsi" w:hAnsiTheme="minorHAnsi"/>
          <w:color w:val="auto"/>
          <w:sz w:val="22"/>
          <w:szCs w:val="22"/>
          <w:lang w:val="en-GB"/>
        </w:rPr>
        <w:t xml:space="preserve"> This is like the westerners saying “Merry Christmas” to each other on Christmas Day. It means “Happy New Year”</w:t>
      </w:r>
      <w:r w:rsidRPr="00880293">
        <w:rPr>
          <w:rFonts w:asciiTheme="minorHAnsi" w:hAnsiTheme="minorHAnsi"/>
          <w:color w:val="auto"/>
          <w:sz w:val="22"/>
          <w:szCs w:val="22"/>
          <w:lang w:val="en-GB"/>
        </w:rPr>
        <w:t>.</w:t>
      </w:r>
    </w:p>
    <w:p w14:paraId="35732748" w14:textId="77777777" w:rsidR="009F726D" w:rsidRDefault="009F726D" w:rsidP="00FC0F72">
      <w:pPr>
        <w:pStyle w:val="Default"/>
        <w:spacing w:line="360" w:lineRule="auto"/>
        <w:jc w:val="both"/>
        <w:rPr>
          <w:rFonts w:asciiTheme="minorHAnsi" w:hAnsiTheme="minorHAnsi"/>
          <w:sz w:val="22"/>
          <w:szCs w:val="22"/>
        </w:rPr>
      </w:pPr>
    </w:p>
    <w:p w14:paraId="0F98C695" w14:textId="38FEAF18" w:rsidR="001E074E" w:rsidRPr="0050296B" w:rsidRDefault="001E074E" w:rsidP="006F597D">
      <w:pPr>
        <w:spacing w:after="0" w:line="240" w:lineRule="auto"/>
        <w:jc w:val="center"/>
        <w:rPr>
          <w:rFonts w:cs="Arial"/>
        </w:rPr>
      </w:pPr>
      <w:r w:rsidRPr="0050296B">
        <w:rPr>
          <w:rFonts w:cs="Arial"/>
        </w:rPr>
        <w:t>***ENDS**</w:t>
      </w:r>
      <w:r w:rsidR="0024187C">
        <w:rPr>
          <w:rFonts w:cs="Arial"/>
        </w:rPr>
        <w:t>*</w:t>
      </w:r>
    </w:p>
    <w:p w14:paraId="1E1F6303" w14:textId="77777777" w:rsidR="00E376DA" w:rsidRPr="00BF5AE7" w:rsidRDefault="00E376DA" w:rsidP="00E376DA">
      <w:pPr>
        <w:spacing w:line="360" w:lineRule="auto"/>
        <w:contextualSpacing/>
        <w:jc w:val="center"/>
        <w:rPr>
          <w:rFonts w:cs="Arial"/>
        </w:rPr>
      </w:pPr>
    </w:p>
    <w:p w14:paraId="35263731" w14:textId="77777777" w:rsidR="00E376DA" w:rsidRPr="00A51B02" w:rsidRDefault="00E376DA" w:rsidP="00D60209">
      <w:pPr>
        <w:pStyle w:val="Normal1"/>
        <w:spacing w:line="240" w:lineRule="auto"/>
        <w:contextualSpacing/>
        <w:jc w:val="both"/>
        <w:rPr>
          <w:rFonts w:ascii="Calibri" w:eastAsia="Calibri" w:hAnsi="Calibri" w:cs="Calibri"/>
          <w:b/>
          <w:sz w:val="20"/>
          <w:szCs w:val="20"/>
          <w:u w:val="single"/>
        </w:rPr>
      </w:pPr>
      <w:r w:rsidRPr="00A51B02">
        <w:rPr>
          <w:rFonts w:ascii="Calibri" w:eastAsia="Calibri" w:hAnsi="Calibri" w:cs="Calibri"/>
          <w:b/>
          <w:sz w:val="20"/>
          <w:szCs w:val="20"/>
          <w:u w:val="single"/>
        </w:rPr>
        <w:t>MEDIA INQUIRIES</w:t>
      </w:r>
    </w:p>
    <w:p w14:paraId="1620291F" w14:textId="77777777" w:rsidR="00E376DA" w:rsidRPr="0051441A" w:rsidRDefault="00E376DA" w:rsidP="00D60209">
      <w:pPr>
        <w:pStyle w:val="Normal1"/>
        <w:spacing w:line="240" w:lineRule="auto"/>
        <w:contextualSpacing/>
        <w:jc w:val="both"/>
        <w:rPr>
          <w:rFonts w:ascii="Calibri" w:eastAsia="Calibri" w:hAnsi="Calibri" w:cs="Calibri"/>
        </w:rPr>
      </w:pPr>
      <w:r w:rsidRPr="0051441A">
        <w:rPr>
          <w:rFonts w:ascii="Calibri" w:eastAsia="Calibri" w:hAnsi="Calibri" w:cs="Calibri"/>
        </w:rPr>
        <w:t>Charlie Madsen, Brazen</w:t>
      </w:r>
    </w:p>
    <w:p w14:paraId="6AD64753" w14:textId="77777777" w:rsidR="00E376DA" w:rsidRPr="0051441A" w:rsidRDefault="00E376DA" w:rsidP="00D60209">
      <w:pPr>
        <w:pStyle w:val="Normal1"/>
        <w:spacing w:line="240" w:lineRule="auto"/>
        <w:contextualSpacing/>
        <w:jc w:val="both"/>
        <w:rPr>
          <w:rFonts w:ascii="Calibri" w:eastAsia="Calibri" w:hAnsi="Calibri" w:cs="Calibri"/>
        </w:rPr>
      </w:pPr>
      <w:r w:rsidRPr="0051441A">
        <w:rPr>
          <w:rFonts w:ascii="Calibri" w:eastAsia="Calibri" w:hAnsi="Calibri" w:cs="Calibri"/>
        </w:rPr>
        <w:t>+971 56 890 8435</w:t>
      </w:r>
    </w:p>
    <w:p w14:paraId="397B3CC7" w14:textId="77777777" w:rsidR="00E376DA" w:rsidRDefault="00C4360B" w:rsidP="00D60209">
      <w:pPr>
        <w:pStyle w:val="Normal1"/>
        <w:spacing w:line="240" w:lineRule="auto"/>
        <w:contextualSpacing/>
        <w:jc w:val="both"/>
        <w:rPr>
          <w:rFonts w:ascii="Calibri" w:eastAsia="Calibri" w:hAnsi="Calibri" w:cs="Calibri"/>
        </w:rPr>
      </w:pPr>
      <w:hyperlink r:id="rId12" w:history="1">
        <w:r w:rsidR="00E376DA" w:rsidRPr="00E95526">
          <w:rPr>
            <w:rStyle w:val="Hyperlink"/>
            <w:rFonts w:ascii="Calibri" w:eastAsia="Calibri" w:hAnsi="Calibri" w:cs="Calibri"/>
          </w:rPr>
          <w:t>charlie@wearebrazenpr.com</w:t>
        </w:r>
      </w:hyperlink>
    </w:p>
    <w:p w14:paraId="47D7816C" w14:textId="77777777" w:rsidR="00E376DA" w:rsidRPr="0051441A" w:rsidRDefault="00E376DA" w:rsidP="00D60209">
      <w:pPr>
        <w:pStyle w:val="Normal1"/>
        <w:spacing w:line="240" w:lineRule="auto"/>
        <w:contextualSpacing/>
        <w:jc w:val="both"/>
        <w:rPr>
          <w:rFonts w:ascii="Calibri" w:eastAsia="Calibri" w:hAnsi="Calibri" w:cs="Calibri"/>
        </w:rPr>
      </w:pPr>
    </w:p>
    <w:p w14:paraId="318CF1FD" w14:textId="77777777" w:rsidR="00E376DA" w:rsidRPr="0051441A" w:rsidRDefault="00E376DA" w:rsidP="00D60209">
      <w:pPr>
        <w:pStyle w:val="Normal1"/>
        <w:spacing w:line="240" w:lineRule="auto"/>
        <w:contextualSpacing/>
        <w:jc w:val="both"/>
        <w:rPr>
          <w:rFonts w:ascii="Calibri" w:eastAsia="Calibri" w:hAnsi="Calibri" w:cs="Calibri"/>
        </w:rPr>
      </w:pPr>
      <w:r w:rsidRPr="0051441A">
        <w:rPr>
          <w:rFonts w:ascii="Calibri" w:eastAsia="Calibri" w:hAnsi="Calibri" w:cs="Calibri"/>
        </w:rPr>
        <w:t>Rebecca Hall, Atlantis, The Palm</w:t>
      </w:r>
    </w:p>
    <w:p w14:paraId="072C4404" w14:textId="77777777" w:rsidR="00E376DA" w:rsidRPr="0051441A" w:rsidRDefault="00E376DA" w:rsidP="00D60209">
      <w:pPr>
        <w:pStyle w:val="Normal1"/>
        <w:spacing w:line="240" w:lineRule="auto"/>
        <w:contextualSpacing/>
        <w:jc w:val="both"/>
        <w:rPr>
          <w:rFonts w:ascii="Calibri" w:eastAsia="Calibri" w:hAnsi="Calibri" w:cs="Calibri"/>
        </w:rPr>
      </w:pPr>
      <w:r w:rsidRPr="0051441A">
        <w:rPr>
          <w:rFonts w:ascii="Calibri" w:eastAsia="Calibri" w:hAnsi="Calibri" w:cs="Calibri"/>
        </w:rPr>
        <w:t>+971 55 110 0153</w:t>
      </w:r>
    </w:p>
    <w:p w14:paraId="4839FD68" w14:textId="77777777" w:rsidR="00E376DA" w:rsidRDefault="00C4360B" w:rsidP="00D60209">
      <w:pPr>
        <w:pStyle w:val="Normal1"/>
        <w:spacing w:line="240" w:lineRule="auto"/>
        <w:contextualSpacing/>
        <w:jc w:val="both"/>
        <w:rPr>
          <w:rFonts w:ascii="Calibri" w:eastAsia="Calibri" w:hAnsi="Calibri" w:cs="Calibri"/>
        </w:rPr>
      </w:pPr>
      <w:hyperlink r:id="rId13" w:history="1">
        <w:r w:rsidR="00E376DA" w:rsidRPr="00E95526">
          <w:rPr>
            <w:rStyle w:val="Hyperlink"/>
            <w:rFonts w:ascii="Calibri" w:eastAsia="Calibri" w:hAnsi="Calibri" w:cs="Calibri"/>
          </w:rPr>
          <w:t>Rebecca.Hall@atlantisthepalm.com</w:t>
        </w:r>
      </w:hyperlink>
      <w:r w:rsidR="00E376DA">
        <w:rPr>
          <w:rFonts w:ascii="Calibri" w:eastAsia="Calibri" w:hAnsi="Calibri" w:cs="Calibri"/>
        </w:rPr>
        <w:t xml:space="preserve"> </w:t>
      </w:r>
    </w:p>
    <w:p w14:paraId="76B38CE0" w14:textId="54B1FBE8" w:rsidR="00E376DA" w:rsidRPr="0051441A" w:rsidRDefault="00E376DA" w:rsidP="00D60209">
      <w:pPr>
        <w:pStyle w:val="Normal1"/>
        <w:spacing w:line="240" w:lineRule="auto"/>
        <w:contextualSpacing/>
        <w:jc w:val="both"/>
        <w:rPr>
          <w:rFonts w:ascii="Calibri" w:eastAsia="Calibri" w:hAnsi="Calibri" w:cs="Calibri"/>
        </w:rPr>
      </w:pPr>
    </w:p>
    <w:p w14:paraId="613076DE" w14:textId="77777777" w:rsidR="00E376DA" w:rsidRPr="009922CC" w:rsidRDefault="00E376DA" w:rsidP="00D60209">
      <w:pPr>
        <w:spacing w:line="240" w:lineRule="auto"/>
        <w:contextualSpacing/>
        <w:rPr>
          <w:rFonts w:eastAsia="Times New Roman"/>
          <w:color w:val="000000"/>
          <w:sz w:val="20"/>
          <w:szCs w:val="20"/>
        </w:rPr>
      </w:pPr>
      <w:r w:rsidRPr="008D35C5">
        <w:rPr>
          <w:rFonts w:cs="Arial"/>
          <w:color w:val="000000"/>
          <w:sz w:val="20"/>
          <w:szCs w:val="20"/>
        </w:rPr>
        <w:t xml:space="preserve">For further information about Atlantis please call +971 4 426 1000, or visit </w:t>
      </w:r>
      <w:hyperlink r:id="rId14" w:history="1">
        <w:r w:rsidRPr="00A51B02">
          <w:rPr>
            <w:rStyle w:val="Hyperlink"/>
            <w:rFonts w:cs="Arial"/>
            <w:color w:val="000000"/>
            <w:sz w:val="20"/>
            <w:szCs w:val="20"/>
          </w:rPr>
          <w:t>atlantisthepalm.com</w:t>
        </w:r>
      </w:hyperlink>
      <w:r w:rsidRPr="008D35C5">
        <w:rPr>
          <w:rFonts w:cs="Arial"/>
          <w:color w:val="000000"/>
          <w:sz w:val="20"/>
          <w:szCs w:val="20"/>
        </w:rPr>
        <w:t xml:space="preserve">. Both low and high resolution colour photography of Atlantis is available at </w:t>
      </w:r>
      <w:hyperlink r:id="rId15" w:history="1">
        <w:r w:rsidRPr="00A51B02">
          <w:rPr>
            <w:rStyle w:val="Hyperlink"/>
            <w:rFonts w:cs="Calibri"/>
            <w:color w:val="000000"/>
            <w:sz w:val="20"/>
            <w:szCs w:val="20"/>
          </w:rPr>
          <w:t>media.atlantisthepalm.com</w:t>
        </w:r>
      </w:hyperlink>
    </w:p>
    <w:p w14:paraId="1B4D087B" w14:textId="77777777" w:rsidR="00E376DA" w:rsidRPr="00A51B02" w:rsidRDefault="00E376DA" w:rsidP="00D60209">
      <w:pPr>
        <w:pStyle w:val="Normal1"/>
        <w:spacing w:line="240" w:lineRule="auto"/>
        <w:contextualSpacing/>
        <w:jc w:val="both"/>
        <w:rPr>
          <w:rFonts w:ascii="Calibri" w:eastAsia="Calibri" w:hAnsi="Calibri" w:cs="Calibri"/>
          <w:b/>
          <w:sz w:val="20"/>
          <w:szCs w:val="20"/>
          <w:u w:val="single"/>
        </w:rPr>
      </w:pPr>
      <w:r w:rsidRPr="00A51B02">
        <w:rPr>
          <w:rFonts w:ascii="Calibri" w:eastAsia="Calibri" w:hAnsi="Calibri" w:cs="Calibri"/>
          <w:b/>
          <w:sz w:val="20"/>
          <w:szCs w:val="20"/>
          <w:u w:val="single"/>
        </w:rPr>
        <w:t>Follow Atlantis, The Palm on Social Media</w:t>
      </w:r>
    </w:p>
    <w:p w14:paraId="754B0463" w14:textId="77777777" w:rsidR="00E376DA" w:rsidRPr="00A51B02" w:rsidRDefault="00E376DA" w:rsidP="00D60209">
      <w:pPr>
        <w:pStyle w:val="NoSpacing"/>
        <w:contextualSpacing/>
        <w:outlineLvl w:val="0"/>
        <w:rPr>
          <w:rFonts w:cs="Arial"/>
          <w:color w:val="000000"/>
          <w:sz w:val="20"/>
          <w:szCs w:val="20"/>
        </w:rPr>
      </w:pPr>
      <w:r w:rsidRPr="00A51B02">
        <w:rPr>
          <w:rFonts w:cs="Arial"/>
          <w:color w:val="000000"/>
          <w:sz w:val="20"/>
          <w:szCs w:val="20"/>
        </w:rPr>
        <w:t>Facebook:       @AtlantisThePalm/ @NobuDubai/ @OssianoDubai/@SeafireSteakhouse</w:t>
      </w:r>
    </w:p>
    <w:p w14:paraId="59F44286" w14:textId="77777777" w:rsidR="00E376DA" w:rsidRDefault="00E376DA" w:rsidP="00D60209">
      <w:pPr>
        <w:pStyle w:val="NoSpacing"/>
        <w:contextualSpacing/>
        <w:rPr>
          <w:rFonts w:cs="Arial"/>
          <w:color w:val="000000"/>
          <w:sz w:val="20"/>
          <w:szCs w:val="20"/>
        </w:rPr>
      </w:pPr>
    </w:p>
    <w:p w14:paraId="0AA8F290" w14:textId="77777777" w:rsidR="00E376DA" w:rsidRPr="00A51B02" w:rsidRDefault="00E376DA" w:rsidP="00D60209">
      <w:pPr>
        <w:pStyle w:val="NoSpacing"/>
        <w:contextualSpacing/>
        <w:rPr>
          <w:rFonts w:cs="Arial"/>
          <w:color w:val="000000"/>
          <w:sz w:val="20"/>
          <w:szCs w:val="20"/>
        </w:rPr>
      </w:pPr>
      <w:r w:rsidRPr="00A51B02">
        <w:rPr>
          <w:rFonts w:cs="Arial"/>
          <w:color w:val="000000"/>
          <w:sz w:val="20"/>
          <w:szCs w:val="20"/>
        </w:rPr>
        <w:t>Instagram:      @AtlantisThePalm/</w:t>
      </w:r>
      <w:r>
        <w:rPr>
          <w:rFonts w:cs="Arial"/>
          <w:color w:val="000000"/>
          <w:sz w:val="20"/>
          <w:szCs w:val="20"/>
        </w:rPr>
        <w:t xml:space="preserve"> </w:t>
      </w:r>
      <w:r w:rsidRPr="00A51B02">
        <w:rPr>
          <w:rFonts w:cs="Arial"/>
          <w:color w:val="000000"/>
          <w:sz w:val="20"/>
          <w:szCs w:val="20"/>
        </w:rPr>
        <w:t xml:space="preserve">@NobuDubai/@OssianoDubai/ </w:t>
      </w:r>
      <w:r>
        <w:rPr>
          <w:rFonts w:cs="Arial"/>
          <w:color w:val="000000"/>
          <w:sz w:val="20"/>
          <w:szCs w:val="20"/>
        </w:rPr>
        <w:t>@</w:t>
      </w:r>
      <w:r w:rsidRPr="00A51B02">
        <w:rPr>
          <w:rFonts w:cs="Arial"/>
          <w:color w:val="000000"/>
          <w:sz w:val="20"/>
          <w:szCs w:val="20"/>
        </w:rPr>
        <w:t>SeafireSteakhouse</w:t>
      </w:r>
    </w:p>
    <w:p w14:paraId="0E6E36A9" w14:textId="77777777" w:rsidR="00E376DA" w:rsidRPr="00A51B02" w:rsidRDefault="00E376DA" w:rsidP="00D60209">
      <w:pPr>
        <w:pStyle w:val="NoSpacing"/>
        <w:ind w:left="720"/>
        <w:contextualSpacing/>
        <w:rPr>
          <w:rFonts w:cs="Arial"/>
          <w:color w:val="000000"/>
          <w:sz w:val="20"/>
          <w:szCs w:val="20"/>
        </w:rPr>
      </w:pPr>
      <w:r w:rsidRPr="00A51B02">
        <w:rPr>
          <w:rFonts w:cs="Arial"/>
          <w:color w:val="000000"/>
          <w:sz w:val="20"/>
          <w:szCs w:val="20"/>
        </w:rPr>
        <w:t xml:space="preserve">   </w:t>
      </w:r>
    </w:p>
    <w:p w14:paraId="3533BBA6" w14:textId="77777777" w:rsidR="00E376DA" w:rsidRPr="00A51B02" w:rsidRDefault="00E376DA" w:rsidP="00D60209">
      <w:pPr>
        <w:pStyle w:val="NoSpacing"/>
        <w:contextualSpacing/>
        <w:rPr>
          <w:rFonts w:cs="Arial"/>
          <w:color w:val="000000"/>
          <w:sz w:val="20"/>
          <w:szCs w:val="20"/>
        </w:rPr>
      </w:pPr>
      <w:r w:rsidRPr="00A51B02">
        <w:rPr>
          <w:rFonts w:cs="Arial"/>
          <w:color w:val="000000"/>
          <w:sz w:val="20"/>
          <w:szCs w:val="20"/>
        </w:rPr>
        <w:t>Twitter:           @Atlantis</w:t>
      </w:r>
    </w:p>
    <w:p w14:paraId="1CB2A95F" w14:textId="77777777" w:rsidR="00E376DA" w:rsidRPr="00A51B02" w:rsidRDefault="00E376DA" w:rsidP="00D60209">
      <w:pPr>
        <w:pStyle w:val="Normal1"/>
        <w:spacing w:line="240" w:lineRule="auto"/>
        <w:contextualSpacing/>
        <w:jc w:val="both"/>
        <w:rPr>
          <w:rFonts w:ascii="Calibri" w:eastAsia="Calibri" w:hAnsi="Calibri" w:cs="Calibri"/>
          <w:sz w:val="20"/>
          <w:szCs w:val="20"/>
        </w:rPr>
      </w:pPr>
    </w:p>
    <w:p w14:paraId="0D1861BB" w14:textId="77777777" w:rsidR="00E376DA" w:rsidRPr="00A51B02" w:rsidRDefault="00E376DA" w:rsidP="00D60209">
      <w:pPr>
        <w:pStyle w:val="Normal1"/>
        <w:spacing w:line="240" w:lineRule="auto"/>
        <w:contextualSpacing/>
        <w:jc w:val="both"/>
        <w:rPr>
          <w:rFonts w:ascii="Calibri" w:eastAsia="Calibri" w:hAnsi="Calibri" w:cs="Calibri"/>
          <w:b/>
          <w:sz w:val="20"/>
          <w:szCs w:val="20"/>
          <w:u w:val="single"/>
        </w:rPr>
      </w:pPr>
      <w:r w:rsidRPr="00A51B02">
        <w:rPr>
          <w:rFonts w:ascii="Calibri" w:eastAsia="Calibri" w:hAnsi="Calibri" w:cs="Calibri"/>
          <w:b/>
          <w:sz w:val="20"/>
          <w:szCs w:val="20"/>
          <w:u w:val="single"/>
        </w:rPr>
        <w:t>About Atlantis, The Palm, Dubai</w:t>
      </w:r>
    </w:p>
    <w:p w14:paraId="00EF9D8B" w14:textId="585560D9" w:rsidR="001E074E" w:rsidRPr="00E376DA" w:rsidRDefault="00E376DA" w:rsidP="00D60209">
      <w:pPr>
        <w:spacing w:line="240" w:lineRule="auto"/>
        <w:contextualSpacing/>
        <w:jc w:val="both"/>
        <w:rPr>
          <w:rFonts w:cs="Arial"/>
          <w:color w:val="000000"/>
          <w:sz w:val="20"/>
          <w:szCs w:val="20"/>
          <w:lang w:val="en-GB"/>
        </w:rPr>
      </w:pPr>
      <w:r w:rsidRPr="008D35C5">
        <w:rPr>
          <w:rFonts w:cs="Arial"/>
          <w:color w:val="000000"/>
          <w:sz w:val="20"/>
          <w:szCs w:val="20"/>
        </w:rPr>
        <w:t>Atlantis, The Palm is the first entertainment resort destination in the region and located at the centre of the crescent of The Palm in Dubai. Opened in September 2008, the unique ocean-themed r</w:t>
      </w:r>
      <w:r w:rsidRPr="00AC2EE6">
        <w:rPr>
          <w:rFonts w:cs="Arial"/>
          <w:color w:val="000000"/>
          <w:sz w:val="20"/>
          <w:szCs w:val="20"/>
        </w:rPr>
        <w:t xml:space="preserve">esort features a variety of marine and entertainment attractions, as well as 17 hectares of waterscape amusement at Aquaventure Waterpark, all within a </w:t>
      </w:r>
      <w:r w:rsidRPr="00AC2EE6">
        <w:rPr>
          <w:rFonts w:cs="Arial"/>
          <w:color w:val="000000"/>
          <w:sz w:val="20"/>
          <w:szCs w:val="20"/>
        </w:rPr>
        <w:lastRenderedPageBreak/>
        <w:t>46-hectare site. It is home to one of the largest open-air marine habitats in the world, with over 65,000 marine animals in lagoons and displays including The Lost Chambers Aquarium, a maze of underwater corridors and passageways providing a journey through ancient Atlantis. Aquaventure features 18 million liters of fresh water used to power thrilling waters</w:t>
      </w:r>
      <w:r w:rsidRPr="00A51B02">
        <w:rPr>
          <w:rFonts w:cs="Arial"/>
          <w:color w:val="000000"/>
          <w:sz w:val="20"/>
          <w:szCs w:val="20"/>
        </w:rPr>
        <w:t xml:space="preserve">lides, a 2.3-kilometer river ride with tidal waves and pools, water rapids and white water chargers. Dolphin Bay, the unparalleled dolphin conservation and education habitat, and Sea Lion Point were created to provide guests a once in a lifetime opportunity to learn more about one of nature’s most friendly mammals.  Atlantis, The Palm is also known as </w:t>
      </w:r>
      <w:r w:rsidRPr="00A51B02">
        <w:rPr>
          <w:rFonts w:cs="Arial"/>
          <w:i/>
          <w:iCs/>
          <w:color w:val="000000"/>
          <w:sz w:val="20"/>
          <w:szCs w:val="20"/>
        </w:rPr>
        <w:t>the</w:t>
      </w:r>
      <w:r w:rsidRPr="00A51B02">
        <w:rPr>
          <w:rFonts w:cs="Arial"/>
          <w:color w:val="000000"/>
          <w:sz w:val="20"/>
          <w:szCs w:val="20"/>
        </w:rPr>
        <w:t xml:space="preserve"> culinary destination in the region with a collection of world-renowned restaurants including Bread Street Kitchen &amp; Bar, Nobu and Ronda Locatelli. The resort boasts an impressive collection of luxury boutiques and shops as well as extensive meeting and convention facilities.</w:t>
      </w:r>
    </w:p>
    <w:sectPr w:rsidR="001E074E" w:rsidRPr="00E376D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BC5DC" w14:textId="77777777" w:rsidR="00C4360B" w:rsidRDefault="00C4360B" w:rsidP="001E074E">
      <w:pPr>
        <w:spacing w:after="0" w:line="240" w:lineRule="auto"/>
      </w:pPr>
      <w:r>
        <w:separator/>
      </w:r>
    </w:p>
  </w:endnote>
  <w:endnote w:type="continuationSeparator" w:id="0">
    <w:p w14:paraId="0A305D12" w14:textId="77777777" w:rsidR="00C4360B" w:rsidRDefault="00C4360B"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42EE1" w14:textId="77777777" w:rsidR="00C4360B" w:rsidRDefault="00C4360B" w:rsidP="001E074E">
      <w:pPr>
        <w:spacing w:after="0" w:line="240" w:lineRule="auto"/>
      </w:pPr>
      <w:r>
        <w:separator/>
      </w:r>
    </w:p>
  </w:footnote>
  <w:footnote w:type="continuationSeparator" w:id="0">
    <w:p w14:paraId="70327EA1" w14:textId="77777777" w:rsidR="00C4360B" w:rsidRDefault="00C4360B"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01AB" w14:textId="77777777" w:rsidR="001E074E" w:rsidRDefault="001E074E" w:rsidP="001E074E">
    <w:pPr>
      <w:pStyle w:val="Header"/>
      <w:jc w:val="center"/>
    </w:pPr>
    <w:r>
      <w:rPr>
        <w:noProof/>
      </w:rPr>
      <w:drawing>
        <wp:inline distT="0" distB="0" distL="0" distR="0" wp14:anchorId="2F627499" wp14:editId="6F1FE25A">
          <wp:extent cx="1781175" cy="433259"/>
          <wp:effectExtent l="0" t="0" r="0" b="5080"/>
          <wp:docPr id="2" name="Picture 2" descr="Atlant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s_logo"/>
                  <pic:cNvPicPr>
                    <a:picLocks noChangeAspect="1" noChangeArrowheads="1"/>
                  </pic:cNvPicPr>
                </pic:nvPicPr>
                <pic:blipFill>
                  <a:blip r:embed="rId1" cstate="print"/>
                  <a:srcRect/>
                  <a:stretch>
                    <a:fillRect/>
                  </a:stretch>
                </pic:blipFill>
                <pic:spPr bwMode="auto">
                  <a:xfrm>
                    <a:off x="0" y="0"/>
                    <a:ext cx="1781175" cy="433259"/>
                  </a:xfrm>
                  <a:prstGeom prst="rect">
                    <a:avLst/>
                  </a:prstGeom>
                  <a:noFill/>
                  <a:ln w="9525">
                    <a:noFill/>
                    <a:miter lim="800000"/>
                    <a:headEnd/>
                    <a:tailEnd/>
                  </a:ln>
                </pic:spPr>
              </pic:pic>
            </a:graphicData>
          </a:graphic>
        </wp:inline>
      </w:drawing>
    </w:r>
  </w:p>
  <w:p w14:paraId="01F0D6AA" w14:textId="77777777" w:rsidR="005431EC" w:rsidRDefault="005431EC" w:rsidP="001E07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6BB"/>
    <w:multiLevelType w:val="multilevel"/>
    <w:tmpl w:val="9D2C49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E4EB2"/>
    <w:multiLevelType w:val="multilevel"/>
    <w:tmpl w:val="9FC2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23D98"/>
    <w:multiLevelType w:val="hybridMultilevel"/>
    <w:tmpl w:val="53A4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3F7F"/>
    <w:multiLevelType w:val="multilevel"/>
    <w:tmpl w:val="3B987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C087C"/>
    <w:multiLevelType w:val="multilevel"/>
    <w:tmpl w:val="4EA0DB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24B22"/>
    <w:multiLevelType w:val="multilevel"/>
    <w:tmpl w:val="5B5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64031"/>
    <w:multiLevelType w:val="multilevel"/>
    <w:tmpl w:val="A2B807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E7996"/>
    <w:multiLevelType w:val="hybridMultilevel"/>
    <w:tmpl w:val="7E8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5FCB"/>
    <w:multiLevelType w:val="hybridMultilevel"/>
    <w:tmpl w:val="5F94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F1D35"/>
    <w:multiLevelType w:val="multilevel"/>
    <w:tmpl w:val="6D54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4258A9"/>
    <w:multiLevelType w:val="multilevel"/>
    <w:tmpl w:val="22F8F5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D6741B"/>
    <w:multiLevelType w:val="hybridMultilevel"/>
    <w:tmpl w:val="E3AC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3532C"/>
    <w:multiLevelType w:val="hybridMultilevel"/>
    <w:tmpl w:val="22A22BAE"/>
    <w:lvl w:ilvl="0" w:tplc="04090001">
      <w:start w:val="1"/>
      <w:numFmt w:val="bullet"/>
      <w:lvlText w:val=""/>
      <w:lvlJc w:val="left"/>
      <w:pPr>
        <w:ind w:left="720" w:hanging="360"/>
      </w:pPr>
      <w:rPr>
        <w:rFonts w:ascii="Symbol" w:hAnsi="Symbol" w:hint="default"/>
      </w:rPr>
    </w:lvl>
    <w:lvl w:ilvl="1" w:tplc="186E76D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B5ED6"/>
    <w:multiLevelType w:val="hybridMultilevel"/>
    <w:tmpl w:val="EBDC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43FA7"/>
    <w:multiLevelType w:val="hybridMultilevel"/>
    <w:tmpl w:val="0FC0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E31A2"/>
    <w:multiLevelType w:val="multilevel"/>
    <w:tmpl w:val="8CEC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9F265B"/>
    <w:multiLevelType w:val="hybridMultilevel"/>
    <w:tmpl w:val="66C8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55220"/>
    <w:multiLevelType w:val="multilevel"/>
    <w:tmpl w:val="A67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FA41E1"/>
    <w:multiLevelType w:val="hybridMultilevel"/>
    <w:tmpl w:val="4614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50EF6"/>
    <w:multiLevelType w:val="hybridMultilevel"/>
    <w:tmpl w:val="543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B7600"/>
    <w:multiLevelType w:val="multilevel"/>
    <w:tmpl w:val="6294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426070"/>
    <w:multiLevelType w:val="multilevel"/>
    <w:tmpl w:val="03DEB0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6F23F2"/>
    <w:multiLevelType w:val="multilevel"/>
    <w:tmpl w:val="6702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2C3B9C"/>
    <w:multiLevelType w:val="multilevel"/>
    <w:tmpl w:val="166C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59718C"/>
    <w:multiLevelType w:val="multilevel"/>
    <w:tmpl w:val="9F26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A54787"/>
    <w:multiLevelType w:val="multilevel"/>
    <w:tmpl w:val="B7F6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0777A5"/>
    <w:multiLevelType w:val="hybridMultilevel"/>
    <w:tmpl w:val="696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D0B72"/>
    <w:multiLevelType w:val="multilevel"/>
    <w:tmpl w:val="8D6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1D25E0"/>
    <w:multiLevelType w:val="hybridMultilevel"/>
    <w:tmpl w:val="67E0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25F80"/>
    <w:multiLevelType w:val="hybridMultilevel"/>
    <w:tmpl w:val="1D02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164C3"/>
    <w:multiLevelType w:val="multilevel"/>
    <w:tmpl w:val="AA8C30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DD7A0C"/>
    <w:multiLevelType w:val="multilevel"/>
    <w:tmpl w:val="C1E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DB6725"/>
    <w:multiLevelType w:val="hybridMultilevel"/>
    <w:tmpl w:val="8084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366D8"/>
    <w:multiLevelType w:val="multilevel"/>
    <w:tmpl w:val="56241E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184E1E"/>
    <w:multiLevelType w:val="hybridMultilevel"/>
    <w:tmpl w:val="53E4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9"/>
  </w:num>
  <w:num w:numId="4">
    <w:abstractNumId w:val="7"/>
  </w:num>
  <w:num w:numId="5">
    <w:abstractNumId w:val="34"/>
  </w:num>
  <w:num w:numId="6">
    <w:abstractNumId w:val="32"/>
  </w:num>
  <w:num w:numId="7">
    <w:abstractNumId w:val="18"/>
  </w:num>
  <w:num w:numId="8">
    <w:abstractNumId w:val="14"/>
  </w:num>
  <w:num w:numId="9">
    <w:abstractNumId w:val="11"/>
  </w:num>
  <w:num w:numId="10">
    <w:abstractNumId w:val="12"/>
  </w:num>
  <w:num w:numId="11">
    <w:abstractNumId w:val="27"/>
  </w:num>
  <w:num w:numId="12">
    <w:abstractNumId w:val="5"/>
  </w:num>
  <w:num w:numId="13">
    <w:abstractNumId w:val="24"/>
  </w:num>
  <w:num w:numId="14">
    <w:abstractNumId w:val="1"/>
  </w:num>
  <w:num w:numId="15">
    <w:abstractNumId w:val="15"/>
  </w:num>
  <w:num w:numId="16">
    <w:abstractNumId w:val="10"/>
  </w:num>
  <w:num w:numId="17">
    <w:abstractNumId w:val="0"/>
  </w:num>
  <w:num w:numId="18">
    <w:abstractNumId w:val="6"/>
  </w:num>
  <w:num w:numId="19">
    <w:abstractNumId w:val="3"/>
  </w:num>
  <w:num w:numId="20">
    <w:abstractNumId w:val="33"/>
  </w:num>
  <w:num w:numId="21">
    <w:abstractNumId w:val="21"/>
  </w:num>
  <w:num w:numId="22">
    <w:abstractNumId w:val="30"/>
  </w:num>
  <w:num w:numId="23">
    <w:abstractNumId w:val="4"/>
  </w:num>
  <w:num w:numId="24">
    <w:abstractNumId w:val="23"/>
  </w:num>
  <w:num w:numId="25">
    <w:abstractNumId w:val="25"/>
  </w:num>
  <w:num w:numId="26">
    <w:abstractNumId w:val="17"/>
  </w:num>
  <w:num w:numId="27">
    <w:abstractNumId w:val="9"/>
  </w:num>
  <w:num w:numId="28">
    <w:abstractNumId w:val="31"/>
  </w:num>
  <w:num w:numId="29">
    <w:abstractNumId w:val="20"/>
  </w:num>
  <w:num w:numId="30">
    <w:abstractNumId w:val="22"/>
  </w:num>
  <w:num w:numId="31">
    <w:abstractNumId w:val="2"/>
  </w:num>
  <w:num w:numId="32">
    <w:abstractNumId w:val="19"/>
  </w:num>
  <w:num w:numId="33">
    <w:abstractNumId w:val="26"/>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4E"/>
    <w:rsid w:val="000078D4"/>
    <w:rsid w:val="00024D82"/>
    <w:rsid w:val="00026841"/>
    <w:rsid w:val="000330A7"/>
    <w:rsid w:val="00045271"/>
    <w:rsid w:val="000720E0"/>
    <w:rsid w:val="0008056B"/>
    <w:rsid w:val="000826F8"/>
    <w:rsid w:val="00082BED"/>
    <w:rsid w:val="000832A1"/>
    <w:rsid w:val="00087E4B"/>
    <w:rsid w:val="00092A5F"/>
    <w:rsid w:val="00094FFC"/>
    <w:rsid w:val="00097E61"/>
    <w:rsid w:val="000A0722"/>
    <w:rsid w:val="000A0978"/>
    <w:rsid w:val="000A5781"/>
    <w:rsid w:val="000D11FD"/>
    <w:rsid w:val="000D6938"/>
    <w:rsid w:val="000E7762"/>
    <w:rsid w:val="000F04DC"/>
    <w:rsid w:val="000F0870"/>
    <w:rsid w:val="000F14B9"/>
    <w:rsid w:val="001013AC"/>
    <w:rsid w:val="00101855"/>
    <w:rsid w:val="00116CEB"/>
    <w:rsid w:val="00120D14"/>
    <w:rsid w:val="00130FBE"/>
    <w:rsid w:val="00133EC4"/>
    <w:rsid w:val="00153B0A"/>
    <w:rsid w:val="001627CE"/>
    <w:rsid w:val="00172719"/>
    <w:rsid w:val="00174F4F"/>
    <w:rsid w:val="00180B57"/>
    <w:rsid w:val="00185493"/>
    <w:rsid w:val="00191D89"/>
    <w:rsid w:val="001A0ADF"/>
    <w:rsid w:val="001A1367"/>
    <w:rsid w:val="001A37EF"/>
    <w:rsid w:val="001A6569"/>
    <w:rsid w:val="001A7120"/>
    <w:rsid w:val="001B086F"/>
    <w:rsid w:val="001B260E"/>
    <w:rsid w:val="001C0AE7"/>
    <w:rsid w:val="001C7AB9"/>
    <w:rsid w:val="001D4535"/>
    <w:rsid w:val="001E074E"/>
    <w:rsid w:val="00207B37"/>
    <w:rsid w:val="00231F09"/>
    <w:rsid w:val="00241247"/>
    <w:rsid w:val="0024187C"/>
    <w:rsid w:val="00245576"/>
    <w:rsid w:val="00295E56"/>
    <w:rsid w:val="002979A8"/>
    <w:rsid w:val="002A088D"/>
    <w:rsid w:val="002A278D"/>
    <w:rsid w:val="002A6D7D"/>
    <w:rsid w:val="002B1098"/>
    <w:rsid w:val="002B3864"/>
    <w:rsid w:val="002B59F6"/>
    <w:rsid w:val="002B7E39"/>
    <w:rsid w:val="002C1C30"/>
    <w:rsid w:val="002C1EE6"/>
    <w:rsid w:val="002C35DC"/>
    <w:rsid w:val="002C425C"/>
    <w:rsid w:val="002D6CFC"/>
    <w:rsid w:val="002E1C55"/>
    <w:rsid w:val="002E4964"/>
    <w:rsid w:val="002E56AE"/>
    <w:rsid w:val="002E7941"/>
    <w:rsid w:val="002F7011"/>
    <w:rsid w:val="003105F2"/>
    <w:rsid w:val="00320C34"/>
    <w:rsid w:val="003219F8"/>
    <w:rsid w:val="00333372"/>
    <w:rsid w:val="00350E5A"/>
    <w:rsid w:val="00354414"/>
    <w:rsid w:val="00356AEC"/>
    <w:rsid w:val="00362F50"/>
    <w:rsid w:val="003717E6"/>
    <w:rsid w:val="003775E7"/>
    <w:rsid w:val="00377B34"/>
    <w:rsid w:val="003813BA"/>
    <w:rsid w:val="00382B65"/>
    <w:rsid w:val="003830B8"/>
    <w:rsid w:val="00386AFA"/>
    <w:rsid w:val="00392792"/>
    <w:rsid w:val="00393F4F"/>
    <w:rsid w:val="0039414B"/>
    <w:rsid w:val="00396F71"/>
    <w:rsid w:val="003A54BC"/>
    <w:rsid w:val="003A604A"/>
    <w:rsid w:val="003A6771"/>
    <w:rsid w:val="003B3274"/>
    <w:rsid w:val="003B760B"/>
    <w:rsid w:val="003C3D14"/>
    <w:rsid w:val="003C7E1A"/>
    <w:rsid w:val="003D424F"/>
    <w:rsid w:val="003F3C60"/>
    <w:rsid w:val="003F5EB8"/>
    <w:rsid w:val="004024C8"/>
    <w:rsid w:val="00403C85"/>
    <w:rsid w:val="004124DD"/>
    <w:rsid w:val="00426F15"/>
    <w:rsid w:val="0043221E"/>
    <w:rsid w:val="00433005"/>
    <w:rsid w:val="00441831"/>
    <w:rsid w:val="004571D3"/>
    <w:rsid w:val="00457C99"/>
    <w:rsid w:val="00460C41"/>
    <w:rsid w:val="004806F1"/>
    <w:rsid w:val="00482F62"/>
    <w:rsid w:val="00483B1D"/>
    <w:rsid w:val="00485222"/>
    <w:rsid w:val="00487CF1"/>
    <w:rsid w:val="00490342"/>
    <w:rsid w:val="00490915"/>
    <w:rsid w:val="004B21D0"/>
    <w:rsid w:val="004B21EA"/>
    <w:rsid w:val="004B3595"/>
    <w:rsid w:val="004C0E86"/>
    <w:rsid w:val="004C1CB1"/>
    <w:rsid w:val="004D280B"/>
    <w:rsid w:val="004D4B4B"/>
    <w:rsid w:val="004E24FD"/>
    <w:rsid w:val="0050296B"/>
    <w:rsid w:val="005040D7"/>
    <w:rsid w:val="00520AEB"/>
    <w:rsid w:val="00520EAE"/>
    <w:rsid w:val="00526DDC"/>
    <w:rsid w:val="00530115"/>
    <w:rsid w:val="0053090B"/>
    <w:rsid w:val="00535336"/>
    <w:rsid w:val="005422A2"/>
    <w:rsid w:val="0054299F"/>
    <w:rsid w:val="005431EC"/>
    <w:rsid w:val="0054335B"/>
    <w:rsid w:val="0054783B"/>
    <w:rsid w:val="00554C04"/>
    <w:rsid w:val="00561B3E"/>
    <w:rsid w:val="00595FFB"/>
    <w:rsid w:val="005A1A72"/>
    <w:rsid w:val="005A312F"/>
    <w:rsid w:val="005A4C59"/>
    <w:rsid w:val="005B47E7"/>
    <w:rsid w:val="005C01D6"/>
    <w:rsid w:val="005C29D7"/>
    <w:rsid w:val="005C5C93"/>
    <w:rsid w:val="005C7B0E"/>
    <w:rsid w:val="005D5308"/>
    <w:rsid w:val="005E71B1"/>
    <w:rsid w:val="006151C2"/>
    <w:rsid w:val="00630E85"/>
    <w:rsid w:val="00632215"/>
    <w:rsid w:val="006464D2"/>
    <w:rsid w:val="006628F8"/>
    <w:rsid w:val="00663637"/>
    <w:rsid w:val="00675B2A"/>
    <w:rsid w:val="00675DCF"/>
    <w:rsid w:val="00680316"/>
    <w:rsid w:val="006916C2"/>
    <w:rsid w:val="006939A5"/>
    <w:rsid w:val="006A3573"/>
    <w:rsid w:val="006A4FF2"/>
    <w:rsid w:val="006B2D27"/>
    <w:rsid w:val="006B2E83"/>
    <w:rsid w:val="006B5C57"/>
    <w:rsid w:val="006D5FAD"/>
    <w:rsid w:val="006E5001"/>
    <w:rsid w:val="006F3B1E"/>
    <w:rsid w:val="006F487C"/>
    <w:rsid w:val="006F597D"/>
    <w:rsid w:val="0073186E"/>
    <w:rsid w:val="00734B7F"/>
    <w:rsid w:val="00736752"/>
    <w:rsid w:val="007417B3"/>
    <w:rsid w:val="00751177"/>
    <w:rsid w:val="00753A2A"/>
    <w:rsid w:val="007559C9"/>
    <w:rsid w:val="0075625A"/>
    <w:rsid w:val="00761F20"/>
    <w:rsid w:val="00762BED"/>
    <w:rsid w:val="00766B4E"/>
    <w:rsid w:val="00770D27"/>
    <w:rsid w:val="0078476F"/>
    <w:rsid w:val="007853A1"/>
    <w:rsid w:val="007856F3"/>
    <w:rsid w:val="0079787A"/>
    <w:rsid w:val="00797BBF"/>
    <w:rsid w:val="007B645E"/>
    <w:rsid w:val="007D15A2"/>
    <w:rsid w:val="007D2AD2"/>
    <w:rsid w:val="007D7D1B"/>
    <w:rsid w:val="007E4FAB"/>
    <w:rsid w:val="008054DC"/>
    <w:rsid w:val="00806BAE"/>
    <w:rsid w:val="00815E1A"/>
    <w:rsid w:val="00816BE8"/>
    <w:rsid w:val="00817623"/>
    <w:rsid w:val="008212CC"/>
    <w:rsid w:val="00822E39"/>
    <w:rsid w:val="00825ACC"/>
    <w:rsid w:val="008307F1"/>
    <w:rsid w:val="00834809"/>
    <w:rsid w:val="00840CF2"/>
    <w:rsid w:val="0085291B"/>
    <w:rsid w:val="00854AB4"/>
    <w:rsid w:val="00863383"/>
    <w:rsid w:val="00872474"/>
    <w:rsid w:val="00876331"/>
    <w:rsid w:val="00880293"/>
    <w:rsid w:val="00894626"/>
    <w:rsid w:val="008A383D"/>
    <w:rsid w:val="008A3F6A"/>
    <w:rsid w:val="008A4804"/>
    <w:rsid w:val="008B30B2"/>
    <w:rsid w:val="008C1D3B"/>
    <w:rsid w:val="008C571E"/>
    <w:rsid w:val="008D3EAB"/>
    <w:rsid w:val="008E531F"/>
    <w:rsid w:val="008F36F0"/>
    <w:rsid w:val="008F453A"/>
    <w:rsid w:val="008F4DE5"/>
    <w:rsid w:val="008F5672"/>
    <w:rsid w:val="008F7FB9"/>
    <w:rsid w:val="00900CAE"/>
    <w:rsid w:val="00902415"/>
    <w:rsid w:val="00930BCE"/>
    <w:rsid w:val="00935E9C"/>
    <w:rsid w:val="0094226B"/>
    <w:rsid w:val="00944937"/>
    <w:rsid w:val="00952B44"/>
    <w:rsid w:val="009540EA"/>
    <w:rsid w:val="00960744"/>
    <w:rsid w:val="00960AE2"/>
    <w:rsid w:val="00961555"/>
    <w:rsid w:val="009642CF"/>
    <w:rsid w:val="009766FE"/>
    <w:rsid w:val="00976818"/>
    <w:rsid w:val="00977EC1"/>
    <w:rsid w:val="00995A37"/>
    <w:rsid w:val="009A6191"/>
    <w:rsid w:val="009B1BBB"/>
    <w:rsid w:val="009B5125"/>
    <w:rsid w:val="009B5401"/>
    <w:rsid w:val="009C619D"/>
    <w:rsid w:val="009D0474"/>
    <w:rsid w:val="009D25FE"/>
    <w:rsid w:val="009E2138"/>
    <w:rsid w:val="009E6727"/>
    <w:rsid w:val="009E6761"/>
    <w:rsid w:val="009F00BA"/>
    <w:rsid w:val="009F726D"/>
    <w:rsid w:val="00A00CE8"/>
    <w:rsid w:val="00A01E74"/>
    <w:rsid w:val="00A02AF4"/>
    <w:rsid w:val="00A063F4"/>
    <w:rsid w:val="00A065FA"/>
    <w:rsid w:val="00A10D0E"/>
    <w:rsid w:val="00A13632"/>
    <w:rsid w:val="00A15807"/>
    <w:rsid w:val="00A169CA"/>
    <w:rsid w:val="00A16BCE"/>
    <w:rsid w:val="00A222DC"/>
    <w:rsid w:val="00A2455A"/>
    <w:rsid w:val="00A321A4"/>
    <w:rsid w:val="00A37731"/>
    <w:rsid w:val="00A40BF1"/>
    <w:rsid w:val="00A51F25"/>
    <w:rsid w:val="00A52ECB"/>
    <w:rsid w:val="00A55B51"/>
    <w:rsid w:val="00A57CB1"/>
    <w:rsid w:val="00A6609F"/>
    <w:rsid w:val="00A70550"/>
    <w:rsid w:val="00A93816"/>
    <w:rsid w:val="00A93858"/>
    <w:rsid w:val="00AA297D"/>
    <w:rsid w:val="00AB0767"/>
    <w:rsid w:val="00AB3951"/>
    <w:rsid w:val="00AC3034"/>
    <w:rsid w:val="00AD029B"/>
    <w:rsid w:val="00AD364C"/>
    <w:rsid w:val="00AD37A9"/>
    <w:rsid w:val="00AD4504"/>
    <w:rsid w:val="00AD70E4"/>
    <w:rsid w:val="00AE06B1"/>
    <w:rsid w:val="00AE611C"/>
    <w:rsid w:val="00B02795"/>
    <w:rsid w:val="00B074E9"/>
    <w:rsid w:val="00B109A8"/>
    <w:rsid w:val="00B2499B"/>
    <w:rsid w:val="00B32E58"/>
    <w:rsid w:val="00B43978"/>
    <w:rsid w:val="00B51321"/>
    <w:rsid w:val="00B52420"/>
    <w:rsid w:val="00B57365"/>
    <w:rsid w:val="00B61D1F"/>
    <w:rsid w:val="00B6487A"/>
    <w:rsid w:val="00B771D6"/>
    <w:rsid w:val="00B8619B"/>
    <w:rsid w:val="00B87C64"/>
    <w:rsid w:val="00BC1D44"/>
    <w:rsid w:val="00BE0E28"/>
    <w:rsid w:val="00BF676F"/>
    <w:rsid w:val="00BF7082"/>
    <w:rsid w:val="00C001FC"/>
    <w:rsid w:val="00C01017"/>
    <w:rsid w:val="00C065E7"/>
    <w:rsid w:val="00C10D04"/>
    <w:rsid w:val="00C3017E"/>
    <w:rsid w:val="00C4360B"/>
    <w:rsid w:val="00C478F3"/>
    <w:rsid w:val="00C71D5B"/>
    <w:rsid w:val="00C90D0C"/>
    <w:rsid w:val="00CA47AD"/>
    <w:rsid w:val="00D27DD8"/>
    <w:rsid w:val="00D3194E"/>
    <w:rsid w:val="00D33E1C"/>
    <w:rsid w:val="00D33EB2"/>
    <w:rsid w:val="00D35728"/>
    <w:rsid w:val="00D42393"/>
    <w:rsid w:val="00D4663D"/>
    <w:rsid w:val="00D54709"/>
    <w:rsid w:val="00D60209"/>
    <w:rsid w:val="00D62D15"/>
    <w:rsid w:val="00D63FFF"/>
    <w:rsid w:val="00D746F4"/>
    <w:rsid w:val="00D81AE5"/>
    <w:rsid w:val="00D86E6F"/>
    <w:rsid w:val="00DB1746"/>
    <w:rsid w:val="00DB697E"/>
    <w:rsid w:val="00DB71AD"/>
    <w:rsid w:val="00DC4F63"/>
    <w:rsid w:val="00DC6245"/>
    <w:rsid w:val="00DC775B"/>
    <w:rsid w:val="00DD31A2"/>
    <w:rsid w:val="00DE0B5D"/>
    <w:rsid w:val="00DE200F"/>
    <w:rsid w:val="00DF1242"/>
    <w:rsid w:val="00DF1D9A"/>
    <w:rsid w:val="00E0504B"/>
    <w:rsid w:val="00E33048"/>
    <w:rsid w:val="00E376DA"/>
    <w:rsid w:val="00E40D88"/>
    <w:rsid w:val="00E43638"/>
    <w:rsid w:val="00E45D5F"/>
    <w:rsid w:val="00E4739E"/>
    <w:rsid w:val="00E504A1"/>
    <w:rsid w:val="00E513B9"/>
    <w:rsid w:val="00E6009C"/>
    <w:rsid w:val="00E7535A"/>
    <w:rsid w:val="00E811AF"/>
    <w:rsid w:val="00E8236B"/>
    <w:rsid w:val="00E84B55"/>
    <w:rsid w:val="00E85AD3"/>
    <w:rsid w:val="00E86585"/>
    <w:rsid w:val="00E93B3C"/>
    <w:rsid w:val="00E96A4B"/>
    <w:rsid w:val="00EA6C94"/>
    <w:rsid w:val="00EC12B6"/>
    <w:rsid w:val="00EC77D0"/>
    <w:rsid w:val="00ED7B7C"/>
    <w:rsid w:val="00F0049A"/>
    <w:rsid w:val="00F0534A"/>
    <w:rsid w:val="00F16235"/>
    <w:rsid w:val="00F2549A"/>
    <w:rsid w:val="00F260A1"/>
    <w:rsid w:val="00F26C1E"/>
    <w:rsid w:val="00F35C36"/>
    <w:rsid w:val="00F75A3C"/>
    <w:rsid w:val="00F87736"/>
    <w:rsid w:val="00F91042"/>
    <w:rsid w:val="00F93712"/>
    <w:rsid w:val="00F96DAE"/>
    <w:rsid w:val="00FB468A"/>
    <w:rsid w:val="00FB7C7B"/>
    <w:rsid w:val="00FC0F72"/>
    <w:rsid w:val="00FC7D60"/>
    <w:rsid w:val="00FD1218"/>
    <w:rsid w:val="00FD38C1"/>
    <w:rsid w:val="00FE0E91"/>
    <w:rsid w:val="00FE3597"/>
    <w:rsid w:val="00FE3E6A"/>
    <w:rsid w:val="00FE72C5"/>
    <w:rsid w:val="00FF7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1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97E"/>
    <w:rPr>
      <w:rFonts w:eastAsiaTheme="minorEastAsia"/>
    </w:rPr>
  </w:style>
  <w:style w:type="paragraph" w:styleId="Heading2">
    <w:name w:val="heading 2"/>
    <w:basedOn w:val="Normal"/>
    <w:link w:val="Heading2Char"/>
    <w:uiPriority w:val="9"/>
    <w:qFormat/>
    <w:rsid w:val="00E33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50296B"/>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Normal"/>
    <w:uiPriority w:val="99"/>
    <w:rsid w:val="00A10D0E"/>
    <w:pPr>
      <w:autoSpaceDE w:val="0"/>
      <w:autoSpaceDN w:val="0"/>
      <w:spacing w:after="0" w:line="241" w:lineRule="atLeast"/>
    </w:pPr>
    <w:rPr>
      <w:rFonts w:ascii="Gotham Book" w:eastAsiaTheme="minorHAnsi" w:hAnsi="Gotham Book" w:cs="Times New Roman"/>
      <w:sz w:val="24"/>
      <w:szCs w:val="24"/>
      <w:lang w:val="en-GB" w:eastAsia="en-GB"/>
    </w:rPr>
  </w:style>
  <w:style w:type="paragraph" w:styleId="NormalWeb">
    <w:name w:val="Normal (Web)"/>
    <w:basedOn w:val="Normal"/>
    <w:uiPriority w:val="99"/>
    <w:unhideWhenUsed/>
    <w:rsid w:val="00A55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5FFB"/>
    <w:rPr>
      <w:i/>
      <w:iCs/>
    </w:rPr>
  </w:style>
  <w:style w:type="character" w:customStyle="1" w:styleId="apple-converted-space">
    <w:name w:val="apple-converted-space"/>
    <w:basedOn w:val="DefaultParagraphFont"/>
    <w:rsid w:val="00595FFB"/>
  </w:style>
  <w:style w:type="paragraph" w:customStyle="1" w:styleId="Normal1">
    <w:name w:val="Normal1"/>
    <w:rsid w:val="00ED7B7C"/>
    <w:pPr>
      <w:spacing w:after="0"/>
    </w:pPr>
    <w:rPr>
      <w:rFonts w:ascii="Arial" w:eastAsia="Arial" w:hAnsi="Arial" w:cs="Arial"/>
      <w:color w:val="000000"/>
      <w:lang w:val="en-GB"/>
    </w:rPr>
  </w:style>
  <w:style w:type="character" w:customStyle="1" w:styleId="Heading2Char">
    <w:name w:val="Heading 2 Char"/>
    <w:basedOn w:val="DefaultParagraphFont"/>
    <w:link w:val="Heading2"/>
    <w:uiPriority w:val="9"/>
    <w:rsid w:val="00E33048"/>
    <w:rPr>
      <w:rFonts w:ascii="Times New Roman" w:eastAsia="Times New Roman" w:hAnsi="Times New Roman" w:cs="Times New Roman"/>
      <w:b/>
      <w:bCs/>
      <w:sz w:val="36"/>
      <w:szCs w:val="36"/>
    </w:rPr>
  </w:style>
  <w:style w:type="character" w:customStyle="1" w:styleId="stepnum">
    <w:name w:val="stepnum"/>
    <w:basedOn w:val="DefaultParagraphFont"/>
    <w:rsid w:val="00E33048"/>
  </w:style>
  <w:style w:type="paragraph" w:styleId="Revision">
    <w:name w:val="Revision"/>
    <w:hidden/>
    <w:uiPriority w:val="99"/>
    <w:semiHidden/>
    <w:rsid w:val="007D7D1B"/>
    <w:pPr>
      <w:spacing w:after="0" w:line="240" w:lineRule="auto"/>
    </w:pPr>
    <w:rPr>
      <w:rFonts w:eastAsiaTheme="minorEastAsia"/>
    </w:rPr>
  </w:style>
  <w:style w:type="character" w:styleId="CommentReference">
    <w:name w:val="annotation reference"/>
    <w:basedOn w:val="DefaultParagraphFont"/>
    <w:uiPriority w:val="99"/>
    <w:semiHidden/>
    <w:unhideWhenUsed/>
    <w:rsid w:val="007D7D1B"/>
    <w:rPr>
      <w:sz w:val="18"/>
      <w:szCs w:val="18"/>
    </w:rPr>
  </w:style>
  <w:style w:type="paragraph" w:styleId="CommentText">
    <w:name w:val="annotation text"/>
    <w:basedOn w:val="Normal"/>
    <w:link w:val="CommentTextChar"/>
    <w:uiPriority w:val="99"/>
    <w:semiHidden/>
    <w:unhideWhenUsed/>
    <w:rsid w:val="007D7D1B"/>
    <w:pPr>
      <w:spacing w:line="240" w:lineRule="auto"/>
    </w:pPr>
    <w:rPr>
      <w:sz w:val="24"/>
      <w:szCs w:val="24"/>
    </w:rPr>
  </w:style>
  <w:style w:type="character" w:customStyle="1" w:styleId="CommentTextChar">
    <w:name w:val="Comment Text Char"/>
    <w:basedOn w:val="DefaultParagraphFont"/>
    <w:link w:val="CommentText"/>
    <w:uiPriority w:val="99"/>
    <w:semiHidden/>
    <w:rsid w:val="007D7D1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D7D1B"/>
    <w:rPr>
      <w:b/>
      <w:bCs/>
      <w:sz w:val="20"/>
      <w:szCs w:val="20"/>
    </w:rPr>
  </w:style>
  <w:style w:type="character" w:customStyle="1" w:styleId="CommentSubjectChar">
    <w:name w:val="Comment Subject Char"/>
    <w:basedOn w:val="CommentTextChar"/>
    <w:link w:val="CommentSubject"/>
    <w:uiPriority w:val="99"/>
    <w:semiHidden/>
    <w:rsid w:val="007D7D1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984">
      <w:bodyDiv w:val="1"/>
      <w:marLeft w:val="0"/>
      <w:marRight w:val="0"/>
      <w:marTop w:val="0"/>
      <w:marBottom w:val="0"/>
      <w:divBdr>
        <w:top w:val="none" w:sz="0" w:space="0" w:color="auto"/>
        <w:left w:val="none" w:sz="0" w:space="0" w:color="auto"/>
        <w:bottom w:val="none" w:sz="0" w:space="0" w:color="auto"/>
        <w:right w:val="none" w:sz="0" w:space="0" w:color="auto"/>
      </w:divBdr>
    </w:div>
    <w:div w:id="258607251">
      <w:bodyDiv w:val="1"/>
      <w:marLeft w:val="0"/>
      <w:marRight w:val="0"/>
      <w:marTop w:val="0"/>
      <w:marBottom w:val="0"/>
      <w:divBdr>
        <w:top w:val="none" w:sz="0" w:space="0" w:color="auto"/>
        <w:left w:val="none" w:sz="0" w:space="0" w:color="auto"/>
        <w:bottom w:val="none" w:sz="0" w:space="0" w:color="auto"/>
        <w:right w:val="none" w:sz="0" w:space="0" w:color="auto"/>
      </w:divBdr>
      <w:divsChild>
        <w:div w:id="1692730246">
          <w:marLeft w:val="0"/>
          <w:marRight w:val="0"/>
          <w:marTop w:val="0"/>
          <w:marBottom w:val="0"/>
          <w:divBdr>
            <w:top w:val="none" w:sz="0" w:space="0" w:color="auto"/>
            <w:left w:val="none" w:sz="0" w:space="0" w:color="auto"/>
            <w:bottom w:val="none" w:sz="0" w:space="0" w:color="auto"/>
            <w:right w:val="none" w:sz="0" w:space="0" w:color="auto"/>
          </w:divBdr>
        </w:div>
      </w:divsChild>
    </w:div>
    <w:div w:id="503981391">
      <w:bodyDiv w:val="1"/>
      <w:marLeft w:val="0"/>
      <w:marRight w:val="0"/>
      <w:marTop w:val="0"/>
      <w:marBottom w:val="0"/>
      <w:divBdr>
        <w:top w:val="none" w:sz="0" w:space="0" w:color="auto"/>
        <w:left w:val="none" w:sz="0" w:space="0" w:color="auto"/>
        <w:bottom w:val="none" w:sz="0" w:space="0" w:color="auto"/>
        <w:right w:val="none" w:sz="0" w:space="0" w:color="auto"/>
      </w:divBdr>
      <w:divsChild>
        <w:div w:id="577399226">
          <w:marLeft w:val="0"/>
          <w:marRight w:val="0"/>
          <w:marTop w:val="0"/>
          <w:marBottom w:val="0"/>
          <w:divBdr>
            <w:top w:val="none" w:sz="0" w:space="0" w:color="auto"/>
            <w:left w:val="none" w:sz="0" w:space="0" w:color="auto"/>
            <w:bottom w:val="none" w:sz="0" w:space="0" w:color="auto"/>
            <w:right w:val="none" w:sz="0" w:space="0" w:color="auto"/>
          </w:divBdr>
          <w:divsChild>
            <w:div w:id="2066025247">
              <w:marLeft w:val="0"/>
              <w:marRight w:val="0"/>
              <w:marTop w:val="0"/>
              <w:marBottom w:val="0"/>
              <w:divBdr>
                <w:top w:val="none" w:sz="0" w:space="0" w:color="auto"/>
                <w:left w:val="none" w:sz="0" w:space="0" w:color="auto"/>
                <w:bottom w:val="none" w:sz="0" w:space="0" w:color="auto"/>
                <w:right w:val="none" w:sz="0" w:space="0" w:color="auto"/>
              </w:divBdr>
              <w:divsChild>
                <w:div w:id="1523665101">
                  <w:marLeft w:val="0"/>
                  <w:marRight w:val="0"/>
                  <w:marTop w:val="0"/>
                  <w:marBottom w:val="0"/>
                  <w:divBdr>
                    <w:top w:val="none" w:sz="0" w:space="0" w:color="auto"/>
                    <w:left w:val="none" w:sz="0" w:space="0" w:color="auto"/>
                    <w:bottom w:val="none" w:sz="0" w:space="0" w:color="auto"/>
                    <w:right w:val="none" w:sz="0" w:space="0" w:color="auto"/>
                  </w:divBdr>
                  <w:divsChild>
                    <w:div w:id="9865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67181">
      <w:bodyDiv w:val="1"/>
      <w:marLeft w:val="0"/>
      <w:marRight w:val="0"/>
      <w:marTop w:val="0"/>
      <w:marBottom w:val="0"/>
      <w:divBdr>
        <w:top w:val="none" w:sz="0" w:space="0" w:color="auto"/>
        <w:left w:val="none" w:sz="0" w:space="0" w:color="auto"/>
        <w:bottom w:val="none" w:sz="0" w:space="0" w:color="auto"/>
        <w:right w:val="none" w:sz="0" w:space="0" w:color="auto"/>
      </w:divBdr>
    </w:div>
    <w:div w:id="1920361261">
      <w:bodyDiv w:val="1"/>
      <w:marLeft w:val="0"/>
      <w:marRight w:val="0"/>
      <w:marTop w:val="0"/>
      <w:marBottom w:val="0"/>
      <w:divBdr>
        <w:top w:val="none" w:sz="0" w:space="0" w:color="auto"/>
        <w:left w:val="none" w:sz="0" w:space="0" w:color="auto"/>
        <w:bottom w:val="none" w:sz="0" w:space="0" w:color="auto"/>
        <w:right w:val="none" w:sz="0" w:space="0" w:color="auto"/>
      </w:divBdr>
    </w:div>
    <w:div w:id="211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chinaguide.com/intro/focus/solar-term.htm" TargetMode="External"/><Relationship Id="rId13" Type="http://schemas.openxmlformats.org/officeDocument/2006/relationships/hyperlink" Target="mailto:Rebecca.Hall@atlantisthepal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velchinaguide.com/intro/focus/calendar.htm" TargetMode="External"/><Relationship Id="rId12" Type="http://schemas.openxmlformats.org/officeDocument/2006/relationships/hyperlink" Target="mailto:charlie@wearebrazenp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velchinaguide.com/essential/holidays/new-year/firework.htm" TargetMode="External"/><Relationship Id="rId5" Type="http://schemas.openxmlformats.org/officeDocument/2006/relationships/footnotes" Target="footnotes.xml"/><Relationship Id="rId15" Type="http://schemas.openxmlformats.org/officeDocument/2006/relationships/hyperlink" Target="http://Media.atlantisthepalm.com" TargetMode="External"/><Relationship Id="rId10" Type="http://schemas.openxmlformats.org/officeDocument/2006/relationships/hyperlink" Target="https://www.travelchinaguide.com/china-trains/spring-festival-rush.htm" TargetMode="External"/><Relationship Id="rId4" Type="http://schemas.openxmlformats.org/officeDocument/2006/relationships/webSettings" Target="webSettings.xml"/><Relationship Id="rId9" Type="http://schemas.openxmlformats.org/officeDocument/2006/relationships/hyperlink" Target="https://www.travelchinaguide.com/essential/holidays/lantern.htm" TargetMode="External"/><Relationship Id="rId14" Type="http://schemas.openxmlformats.org/officeDocument/2006/relationships/hyperlink" Target="http://www.atlantisthepa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Kerzner International</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Tiffany Gao</cp:lastModifiedBy>
  <cp:revision>3</cp:revision>
  <cp:lastPrinted>2018-01-10T08:05:00Z</cp:lastPrinted>
  <dcterms:created xsi:type="dcterms:W3CDTF">2019-01-07T11:52:00Z</dcterms:created>
  <dcterms:modified xsi:type="dcterms:W3CDTF">2019-01-07T13:36:00Z</dcterms:modified>
</cp:coreProperties>
</file>