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485C" w14:textId="46BDFD3A" w:rsidR="002625EA" w:rsidRDefault="00C6476E" w:rsidP="009B5B7A">
      <w:pPr>
        <w:tabs>
          <w:tab w:val="left" w:pos="720"/>
        </w:tabs>
        <w:spacing w:after="0" w:line="240" w:lineRule="auto"/>
        <w:contextualSpacing/>
        <w:jc w:val="center"/>
        <w:rPr>
          <w:rFonts w:cstheme="minorHAnsi"/>
          <w:b/>
          <w:sz w:val="26"/>
          <w:szCs w:val="26"/>
          <w:lang w:val="en-GB"/>
        </w:rPr>
      </w:pPr>
      <w:r w:rsidRPr="00C62FA0">
        <w:rPr>
          <w:rFonts w:cstheme="minorHAnsi"/>
          <w:b/>
          <w:sz w:val="26"/>
          <w:szCs w:val="26"/>
          <w:lang w:val="en-GB"/>
        </w:rPr>
        <w:t>ATLANTIS, THE PALM</w:t>
      </w:r>
      <w:r w:rsidR="002625EA">
        <w:rPr>
          <w:rFonts w:cstheme="minorHAnsi"/>
          <w:b/>
          <w:sz w:val="26"/>
          <w:szCs w:val="26"/>
          <w:lang w:val="en-GB"/>
        </w:rPr>
        <w:t>’S</w:t>
      </w:r>
      <w:r w:rsidR="009067FF">
        <w:rPr>
          <w:rFonts w:cstheme="minorHAnsi"/>
          <w:b/>
          <w:sz w:val="26"/>
          <w:szCs w:val="26"/>
          <w:lang w:val="en-GB"/>
        </w:rPr>
        <w:t xml:space="preserve"> </w:t>
      </w:r>
      <w:r w:rsidR="002625EA">
        <w:rPr>
          <w:rFonts w:cstheme="minorHAnsi"/>
          <w:b/>
          <w:sz w:val="26"/>
          <w:szCs w:val="26"/>
          <w:lang w:val="en-GB"/>
        </w:rPr>
        <w:t xml:space="preserve">TAKE AWAY </w:t>
      </w:r>
      <w:r w:rsidR="009067FF">
        <w:rPr>
          <w:rFonts w:cstheme="minorHAnsi"/>
          <w:b/>
          <w:sz w:val="26"/>
          <w:szCs w:val="26"/>
          <w:lang w:val="en-GB"/>
        </w:rPr>
        <w:t>‘TRUFFLE STUFFED’ TURKEY</w:t>
      </w:r>
      <w:r w:rsidR="009B5B7A">
        <w:rPr>
          <w:rFonts w:cstheme="minorHAnsi"/>
          <w:b/>
          <w:sz w:val="26"/>
          <w:szCs w:val="26"/>
          <w:lang w:val="en-GB"/>
        </w:rPr>
        <w:t xml:space="preserve"> </w:t>
      </w:r>
      <w:r w:rsidR="002625EA">
        <w:rPr>
          <w:rFonts w:cstheme="minorHAnsi"/>
          <w:b/>
          <w:sz w:val="26"/>
          <w:szCs w:val="26"/>
          <w:lang w:val="en-GB"/>
        </w:rPr>
        <w:t>AND</w:t>
      </w:r>
      <w:r w:rsidR="009B5B7A">
        <w:rPr>
          <w:rFonts w:cstheme="minorHAnsi"/>
          <w:b/>
          <w:sz w:val="26"/>
          <w:szCs w:val="26"/>
          <w:lang w:val="en-GB"/>
        </w:rPr>
        <w:t xml:space="preserve"> ONYX PRIME RIB </w:t>
      </w:r>
      <w:r w:rsidR="007761E5">
        <w:rPr>
          <w:rFonts w:cstheme="minorHAnsi"/>
          <w:b/>
          <w:sz w:val="26"/>
          <w:szCs w:val="26"/>
          <w:lang w:val="en-GB"/>
        </w:rPr>
        <w:t>AND LOBSTER THERMIDOR TAKEAWAY</w:t>
      </w:r>
      <w:r w:rsidR="002625EA">
        <w:rPr>
          <w:rFonts w:cstheme="minorHAnsi"/>
          <w:b/>
          <w:sz w:val="26"/>
          <w:szCs w:val="26"/>
          <w:lang w:val="en-GB"/>
        </w:rPr>
        <w:t xml:space="preserve"> ARE </w:t>
      </w:r>
      <w:r w:rsidR="007E3C90">
        <w:rPr>
          <w:rFonts w:cstheme="minorHAnsi"/>
          <w:b/>
          <w:sz w:val="26"/>
          <w:szCs w:val="26"/>
          <w:lang w:val="en-GB"/>
        </w:rPr>
        <w:t>DUBAI’S</w:t>
      </w:r>
      <w:r w:rsidR="002625EA">
        <w:rPr>
          <w:rFonts w:cstheme="minorHAnsi"/>
          <w:b/>
          <w:sz w:val="26"/>
          <w:szCs w:val="26"/>
          <w:lang w:val="en-GB"/>
        </w:rPr>
        <w:t xml:space="preserve"> MOST IN</w:t>
      </w:r>
      <w:r w:rsidR="00A0053D">
        <w:rPr>
          <w:rFonts w:cstheme="minorHAnsi"/>
          <w:b/>
          <w:sz w:val="26"/>
          <w:szCs w:val="26"/>
          <w:lang w:val="en-GB"/>
        </w:rPr>
        <w:t>-</w:t>
      </w:r>
      <w:r w:rsidR="002625EA">
        <w:rPr>
          <w:rFonts w:cstheme="minorHAnsi"/>
          <w:b/>
          <w:sz w:val="26"/>
          <w:szCs w:val="26"/>
          <w:lang w:val="en-GB"/>
        </w:rPr>
        <w:t xml:space="preserve">DEMAND DISHES </w:t>
      </w:r>
    </w:p>
    <w:p w14:paraId="3F116488" w14:textId="1B1E9008" w:rsidR="009B5B7A" w:rsidRDefault="002625EA" w:rsidP="009B5B7A">
      <w:pPr>
        <w:tabs>
          <w:tab w:val="left" w:pos="720"/>
        </w:tabs>
        <w:spacing w:after="0" w:line="240" w:lineRule="auto"/>
        <w:contextualSpacing/>
        <w:jc w:val="center"/>
        <w:rPr>
          <w:rFonts w:cstheme="minorHAnsi"/>
          <w:b/>
          <w:sz w:val="26"/>
          <w:szCs w:val="26"/>
          <w:lang w:val="en-GB"/>
        </w:rPr>
      </w:pPr>
      <w:r>
        <w:rPr>
          <w:rFonts w:cstheme="minorHAnsi"/>
          <w:b/>
          <w:sz w:val="26"/>
          <w:szCs w:val="26"/>
          <w:lang w:val="en-GB"/>
        </w:rPr>
        <w:t xml:space="preserve">THIS CHRISTMAS </w:t>
      </w:r>
    </w:p>
    <w:p w14:paraId="2C9E24E1" w14:textId="2AAB29E4" w:rsidR="002625EA" w:rsidRPr="002625EA" w:rsidRDefault="002625EA" w:rsidP="009B5B7A">
      <w:pPr>
        <w:tabs>
          <w:tab w:val="left" w:pos="720"/>
        </w:tabs>
        <w:spacing w:after="0" w:line="240" w:lineRule="auto"/>
        <w:contextualSpacing/>
        <w:jc w:val="center"/>
        <w:rPr>
          <w:rFonts w:cstheme="minorHAnsi"/>
          <w:bCs/>
          <w:i/>
          <w:iCs/>
          <w:sz w:val="24"/>
          <w:szCs w:val="24"/>
          <w:lang w:val="en-GB"/>
        </w:rPr>
      </w:pPr>
      <w:r w:rsidRPr="002625EA">
        <w:rPr>
          <w:rFonts w:cstheme="minorHAnsi"/>
          <w:bCs/>
          <w:i/>
          <w:iCs/>
          <w:sz w:val="24"/>
          <w:szCs w:val="24"/>
          <w:lang w:val="en-GB"/>
        </w:rPr>
        <w:t xml:space="preserve">Chef Grégoire Berger also gives his top tips on </w:t>
      </w:r>
      <w:r w:rsidR="00A0053D">
        <w:rPr>
          <w:rFonts w:cstheme="minorHAnsi"/>
          <w:bCs/>
          <w:i/>
          <w:iCs/>
          <w:sz w:val="24"/>
          <w:szCs w:val="24"/>
          <w:lang w:val="en-GB"/>
        </w:rPr>
        <w:t xml:space="preserve">how to serve his </w:t>
      </w:r>
      <w:r w:rsidRPr="002625EA">
        <w:rPr>
          <w:rFonts w:cstheme="minorHAnsi"/>
          <w:bCs/>
          <w:i/>
          <w:iCs/>
          <w:sz w:val="24"/>
          <w:szCs w:val="24"/>
          <w:lang w:val="en-GB"/>
        </w:rPr>
        <w:t>take away turkey at home</w:t>
      </w:r>
    </w:p>
    <w:p w14:paraId="0778D574" w14:textId="41A16D67" w:rsidR="009067FF" w:rsidRDefault="009067FF" w:rsidP="0021392A">
      <w:pPr>
        <w:spacing w:line="240" w:lineRule="auto"/>
        <w:contextualSpacing/>
        <w:jc w:val="center"/>
        <w:rPr>
          <w:rFonts w:cstheme="minorHAnsi"/>
          <w:i/>
          <w:iCs/>
          <w:sz w:val="24"/>
          <w:szCs w:val="24"/>
          <w:lang w:val="en-GB"/>
        </w:rPr>
      </w:pPr>
    </w:p>
    <w:p w14:paraId="58B2D8F9" w14:textId="42AB442C" w:rsidR="002625EA" w:rsidRDefault="009067FF" w:rsidP="002625EA">
      <w:pPr>
        <w:spacing w:line="360" w:lineRule="auto"/>
        <w:contextualSpacing/>
        <w:jc w:val="both"/>
        <w:rPr>
          <w:rFonts w:cstheme="minorHAnsi"/>
          <w:lang w:val="en-AE"/>
        </w:rPr>
      </w:pPr>
      <w:r w:rsidRPr="00FB2F2B">
        <w:rPr>
          <w:rFonts w:cstheme="minorHAnsi"/>
          <w:b/>
        </w:rPr>
        <w:t>DUBAI, United Arab Emirates</w:t>
      </w:r>
      <w:r w:rsidRPr="00FB2F2B">
        <w:rPr>
          <w:rFonts w:cstheme="minorHAnsi"/>
        </w:rPr>
        <w:t xml:space="preserve"> (</w:t>
      </w:r>
      <w:r w:rsidR="002625EA">
        <w:rPr>
          <w:rFonts w:cstheme="minorHAnsi"/>
        </w:rPr>
        <w:t>8</w:t>
      </w:r>
      <w:r w:rsidR="002625EA" w:rsidRPr="002625EA">
        <w:rPr>
          <w:rFonts w:cstheme="minorHAnsi"/>
          <w:vertAlign w:val="superscript"/>
        </w:rPr>
        <w:t>th</w:t>
      </w:r>
      <w:r w:rsidR="002625EA">
        <w:rPr>
          <w:rFonts w:cstheme="minorHAnsi"/>
        </w:rPr>
        <w:t xml:space="preserve"> December 2020</w:t>
      </w:r>
      <w:r w:rsidRPr="00FB2F2B">
        <w:rPr>
          <w:rFonts w:cstheme="minorHAnsi"/>
        </w:rPr>
        <w:t xml:space="preserve">) – </w:t>
      </w:r>
      <w:r w:rsidR="002625EA" w:rsidRPr="002625EA">
        <w:rPr>
          <w:rFonts w:cstheme="minorHAnsi"/>
          <w:lang w:val="en-AE"/>
        </w:rPr>
        <w:t>Leave the cooking in the hands of the professionals this year for a stress-free Christmas celebration. </w:t>
      </w:r>
      <w:hyperlink r:id="rId7" w:history="1">
        <w:r w:rsidR="002625EA" w:rsidRPr="002625EA">
          <w:rPr>
            <w:rStyle w:val="Hyperlink"/>
            <w:rFonts w:cstheme="minorHAnsi"/>
            <w:lang w:val="en-AE"/>
          </w:rPr>
          <w:t>Atlantis, The Palm</w:t>
        </w:r>
      </w:hyperlink>
      <w:r w:rsidR="002625EA" w:rsidRPr="002625EA">
        <w:rPr>
          <w:rFonts w:cstheme="minorHAnsi"/>
          <w:lang w:val="en-AE"/>
        </w:rPr>
        <w:t>has two very enticing offers courtesy of two of its celebrated chefs, </w:t>
      </w:r>
      <w:hyperlink r:id="rId8" w:history="1">
        <w:r w:rsidR="002625EA" w:rsidRPr="002625EA">
          <w:rPr>
            <w:rStyle w:val="Hyperlink"/>
            <w:rFonts w:cstheme="minorHAnsi"/>
            <w:lang w:val="en-AE"/>
          </w:rPr>
          <w:t>Ossiano’s</w:t>
        </w:r>
      </w:hyperlink>
      <w:r w:rsidR="002625EA">
        <w:rPr>
          <w:rFonts w:cstheme="minorHAnsi"/>
        </w:rPr>
        <w:t xml:space="preserve"> </w:t>
      </w:r>
      <w:r w:rsidR="002625EA" w:rsidRPr="002625EA">
        <w:rPr>
          <w:rFonts w:cstheme="minorHAnsi"/>
          <w:lang w:val="en-AE"/>
        </w:rPr>
        <w:t>Grégoire Berger and </w:t>
      </w:r>
      <w:hyperlink r:id="rId9" w:history="1">
        <w:r w:rsidR="002625EA" w:rsidRPr="002625EA">
          <w:rPr>
            <w:rStyle w:val="Hyperlink"/>
            <w:rFonts w:cstheme="minorHAnsi"/>
            <w:lang w:val="en-AE"/>
          </w:rPr>
          <w:t>Seafire’s</w:t>
        </w:r>
      </w:hyperlink>
      <w:r w:rsidR="002625EA">
        <w:rPr>
          <w:rFonts w:cstheme="minorHAnsi"/>
        </w:rPr>
        <w:t xml:space="preserve"> </w:t>
      </w:r>
      <w:r w:rsidR="002625EA" w:rsidRPr="002625EA">
        <w:rPr>
          <w:rFonts w:cstheme="minorHAnsi"/>
          <w:lang w:val="en-AE"/>
        </w:rPr>
        <w:t>Raymond Wong. For those after a traditional turkey, Chef Grégoire’s take away turkey – with all the sides – elevates Christmas dinner to a whole new level of luxury, while those looking to mix things up a bit will be tempted by Raymond Wong’s a Surf &amp; Turf Black Onyx prime rib and baked Boston lobster thermidor.</w:t>
      </w:r>
    </w:p>
    <w:p w14:paraId="6EF7E2B5" w14:textId="77777777" w:rsidR="00A0053D" w:rsidRPr="00A0053D" w:rsidRDefault="00A0053D" w:rsidP="00A0053D">
      <w:pPr>
        <w:spacing w:line="360" w:lineRule="auto"/>
        <w:contextualSpacing/>
        <w:jc w:val="both"/>
        <w:rPr>
          <w:rFonts w:cstheme="minorHAnsi"/>
          <w:lang w:val="en-AE"/>
        </w:rPr>
      </w:pPr>
    </w:p>
    <w:p w14:paraId="36C128A6" w14:textId="77777777"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ATLANTIS ‘TRUFFLE STUFFED’ TAKEAWAY TURKEY</w:t>
      </w:r>
    </w:p>
    <w:p w14:paraId="2B413B8D" w14:textId="77777777" w:rsidR="00A0053D" w:rsidRPr="00A0053D" w:rsidRDefault="00A0053D" w:rsidP="00A0053D">
      <w:pPr>
        <w:spacing w:line="360" w:lineRule="auto"/>
        <w:contextualSpacing/>
        <w:jc w:val="both"/>
        <w:rPr>
          <w:rFonts w:cstheme="minorHAnsi"/>
          <w:lang w:val="en-AE"/>
        </w:rPr>
      </w:pPr>
    </w:p>
    <w:p w14:paraId="00966280" w14:textId="77777777" w:rsidR="00A0053D" w:rsidRPr="00A0053D" w:rsidRDefault="00A0053D" w:rsidP="00A0053D">
      <w:pPr>
        <w:spacing w:line="360" w:lineRule="auto"/>
        <w:contextualSpacing/>
        <w:jc w:val="both"/>
        <w:rPr>
          <w:rFonts w:cstheme="minorHAnsi"/>
          <w:lang w:val="en-AE"/>
        </w:rPr>
      </w:pPr>
      <w:r w:rsidRPr="00A0053D">
        <w:rPr>
          <w:rFonts w:cstheme="minorHAnsi"/>
          <w:lang w:val="en-AE"/>
        </w:rPr>
        <w:t>No traditions are spared this Christmas with two take away turkey options prepared by none other than award-winning chef Grégoire.</w:t>
      </w:r>
    </w:p>
    <w:p w14:paraId="244D668C" w14:textId="77777777" w:rsidR="00A0053D" w:rsidRPr="00A0053D" w:rsidRDefault="00A0053D" w:rsidP="00A0053D">
      <w:pPr>
        <w:spacing w:line="360" w:lineRule="auto"/>
        <w:contextualSpacing/>
        <w:jc w:val="both"/>
        <w:rPr>
          <w:rFonts w:cstheme="minorHAnsi"/>
          <w:lang w:val="en-AE"/>
        </w:rPr>
      </w:pPr>
    </w:p>
    <w:p w14:paraId="3A0E34EF" w14:textId="18805B07"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Roasted turkey with condiments and sauces by Chef Grégoire Berger from AED 750</w:t>
      </w:r>
    </w:p>
    <w:p w14:paraId="4E1199AD" w14:textId="77777777" w:rsidR="00A0053D" w:rsidRPr="00A0053D" w:rsidRDefault="00A0053D" w:rsidP="00A0053D">
      <w:pPr>
        <w:pStyle w:val="ListParagraph"/>
        <w:numPr>
          <w:ilvl w:val="0"/>
          <w:numId w:val="20"/>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Condiments include pommes dauphines, chestnut jam, foie gras brioche, sunchoke tatin, green beans, brussels sprouts, chipolata and truffle sausage and bread sauce and giblet gravy.</w:t>
      </w:r>
    </w:p>
    <w:p w14:paraId="1DE6D9C1" w14:textId="39322A9E" w:rsidR="00A0053D" w:rsidRPr="00A0053D" w:rsidRDefault="00A0053D" w:rsidP="00A0053D">
      <w:pPr>
        <w:pStyle w:val="ListParagraph"/>
        <w:numPr>
          <w:ilvl w:val="0"/>
          <w:numId w:val="20"/>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Upgrade your turkey to a truffle stuffed turkey for AED 250 including black truffle butter layered between the skin and roasted.</w:t>
      </w:r>
    </w:p>
    <w:p w14:paraId="06E9E2BB" w14:textId="07884220"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Chef Grégoire’s Top Six Tips For Serving Your Takeaway Turkey At Home</w:t>
      </w:r>
    </w:p>
    <w:p w14:paraId="55ABD8BA" w14:textId="77777777"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Reheat the turkey for 20 minutes at 120 °C (standard convention oven)</w:t>
      </w:r>
    </w:p>
    <w:p w14:paraId="3CA64BA2" w14:textId="77777777"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To carve use a long, sharp knife – preferably a chef’s knife. Start by carving the legs, and then the breast</w:t>
      </w:r>
    </w:p>
    <w:p w14:paraId="52B06D8D" w14:textId="77777777"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Reheat all the sauces in different pots – the turkey jus should be piping hot</w:t>
      </w:r>
    </w:p>
    <w:p w14:paraId="5567A30C" w14:textId="77777777"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Heat the tarte tatin at the same time as turkey for 10 minutes</w:t>
      </w:r>
    </w:p>
    <w:p w14:paraId="03E6E1A0" w14:textId="77777777"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lastRenderedPageBreak/>
        <w:t>Present the turkey in the middle of a large serving plate with all the sides arranged around it</w:t>
      </w:r>
    </w:p>
    <w:p w14:paraId="222A24E3" w14:textId="2603815C" w:rsidR="00A0053D" w:rsidRPr="00A0053D" w:rsidRDefault="00A0053D" w:rsidP="00A0053D">
      <w:pPr>
        <w:pStyle w:val="ListParagraph"/>
        <w:numPr>
          <w:ilvl w:val="0"/>
          <w:numId w:val="21"/>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Place in the middle of the table and let everyone serve themselves</w:t>
      </w:r>
    </w:p>
    <w:p w14:paraId="49AE4877" w14:textId="02195DA5"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SURF &amp; TURF PRIME RIB AND BAKED LOBSTER THERMIDOR</w:t>
      </w:r>
    </w:p>
    <w:p w14:paraId="3E1EE18F" w14:textId="77777777" w:rsidR="00A0053D" w:rsidRPr="00A0053D" w:rsidRDefault="00A0053D" w:rsidP="00A0053D">
      <w:pPr>
        <w:spacing w:line="360" w:lineRule="auto"/>
        <w:contextualSpacing/>
        <w:jc w:val="both"/>
        <w:rPr>
          <w:rFonts w:cstheme="minorHAnsi"/>
          <w:lang w:val="en-AE"/>
        </w:rPr>
      </w:pPr>
    </w:p>
    <w:p w14:paraId="41C00D1B" w14:textId="77777777" w:rsidR="00A0053D" w:rsidRPr="00A0053D" w:rsidRDefault="00A0053D" w:rsidP="00A0053D">
      <w:pPr>
        <w:spacing w:line="360" w:lineRule="auto"/>
        <w:contextualSpacing/>
        <w:jc w:val="both"/>
        <w:rPr>
          <w:rFonts w:cstheme="minorHAnsi"/>
          <w:lang w:val="en-AE"/>
        </w:rPr>
      </w:pPr>
      <w:r w:rsidRPr="00A0053D">
        <w:rPr>
          <w:rFonts w:cstheme="minorHAnsi"/>
          <w:lang w:val="en-AE"/>
        </w:rPr>
        <w:t>This luxurious duo is a classic main dish for holidays and family get-togethers</w:t>
      </w:r>
    </w:p>
    <w:p w14:paraId="7FC39CB2" w14:textId="77777777" w:rsidR="00A0053D" w:rsidRPr="00A0053D" w:rsidRDefault="00A0053D" w:rsidP="00A0053D">
      <w:pPr>
        <w:spacing w:line="360" w:lineRule="auto"/>
        <w:contextualSpacing/>
        <w:jc w:val="both"/>
        <w:rPr>
          <w:rFonts w:cstheme="minorHAnsi"/>
          <w:b/>
          <w:bCs/>
          <w:lang w:val="en-AE"/>
        </w:rPr>
      </w:pPr>
    </w:p>
    <w:p w14:paraId="7B3FEA0D" w14:textId="301B1806"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Surf &amp; Turf Black Onyx prime rib and baked Boston lobster thermidor with condiments and sauces by Chef Raymond Wong from AED 1,800</w:t>
      </w:r>
    </w:p>
    <w:p w14:paraId="5E02DF92" w14:textId="77777777" w:rsidR="00A0053D" w:rsidRPr="00A0053D" w:rsidRDefault="00A0053D" w:rsidP="00A0053D">
      <w:pPr>
        <w:pStyle w:val="ListParagraph"/>
        <w:numPr>
          <w:ilvl w:val="0"/>
          <w:numId w:val="22"/>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Condiments include roasted potatoes, lobster mac and cheese, truffle mash, honey glazed carrots, roast parsnips, green beans, brussels sprouts, veal bacon wrapped chipolatas, winter truffle gift box with shaver, beef gravy.</w:t>
      </w:r>
    </w:p>
    <w:p w14:paraId="242EBD26" w14:textId="49EE46E0" w:rsidR="00A0053D" w:rsidRPr="00A0053D" w:rsidRDefault="00A0053D" w:rsidP="00A0053D">
      <w:pPr>
        <w:pStyle w:val="ListParagraph"/>
        <w:numPr>
          <w:ilvl w:val="0"/>
          <w:numId w:val="22"/>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Add on specialty dishes include foie gras terrine (AED 250), Scottish cold smoked salmon (AED 180), 30g Imperial Caviar de Sologne (AED 995), black truffle turkey stuffing (AED120), and 12 Kelly oysters (AED 57/piece)</w:t>
      </w:r>
    </w:p>
    <w:p w14:paraId="2783B639" w14:textId="5521D684" w:rsidR="00A0053D" w:rsidRPr="00A0053D" w:rsidRDefault="00A0053D" w:rsidP="00A0053D">
      <w:pPr>
        <w:spacing w:line="360" w:lineRule="auto"/>
        <w:contextualSpacing/>
        <w:jc w:val="both"/>
        <w:rPr>
          <w:rFonts w:cstheme="minorHAnsi"/>
          <w:b/>
          <w:bCs/>
          <w:lang w:val="en-AE"/>
        </w:rPr>
      </w:pPr>
      <w:r w:rsidRPr="00A0053D">
        <w:rPr>
          <w:rFonts w:cstheme="minorHAnsi"/>
          <w:b/>
          <w:bCs/>
          <w:lang w:val="en-AE"/>
        </w:rPr>
        <w:t>Terms &amp; Conditions for Thanksgiving and Christmas orders</w:t>
      </w:r>
    </w:p>
    <w:p w14:paraId="02F27B82"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Orders possible from now up until 26th December</w:t>
      </w:r>
    </w:p>
    <w:p w14:paraId="2B78D2B0"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To place your order please call +971 44 261454 or email DXB-Platos@atlantisthepalm.com</w:t>
      </w:r>
    </w:p>
    <w:p w14:paraId="55378713"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Purchase will not be considered valid until an Atlantis team member contacts the guests and confirms the order. After the confirmation email, the full amount needs to be paid online</w:t>
      </w:r>
    </w:p>
    <w:p w14:paraId="4E45CC47"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Please note the 24th December is the last day an order can be placed for collection by 26th December</w:t>
      </w:r>
    </w:p>
    <w:p w14:paraId="66BA9A9B"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Please note after the confirmation has been made by an Atlantis team member, a minimum of 48 hours is required to prepare the roast turkey</w:t>
      </w:r>
    </w:p>
    <w:p w14:paraId="1FCA0BD8" w14:textId="77777777" w:rsidR="00A0053D"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There are no refunds for any cancellations or uncollected orders</w:t>
      </w:r>
    </w:p>
    <w:p w14:paraId="3C261139" w14:textId="266EE65D" w:rsidR="002C6A8C" w:rsidRPr="00A0053D" w:rsidRDefault="00A0053D" w:rsidP="00A0053D">
      <w:pPr>
        <w:pStyle w:val="ListParagraph"/>
        <w:numPr>
          <w:ilvl w:val="0"/>
          <w:numId w:val="23"/>
        </w:numPr>
        <w:spacing w:line="360" w:lineRule="auto"/>
        <w:contextualSpacing/>
        <w:jc w:val="both"/>
        <w:rPr>
          <w:rFonts w:asciiTheme="minorHAnsi" w:hAnsiTheme="minorHAnsi" w:cstheme="minorHAnsi"/>
          <w:sz w:val="22"/>
          <w:szCs w:val="22"/>
          <w:lang w:val="en-AE"/>
        </w:rPr>
      </w:pPr>
      <w:r w:rsidRPr="00A0053D">
        <w:rPr>
          <w:rFonts w:asciiTheme="minorHAnsi" w:hAnsiTheme="minorHAnsi" w:cstheme="minorHAnsi"/>
          <w:sz w:val="22"/>
          <w:szCs w:val="22"/>
          <w:lang w:val="en-AE"/>
        </w:rPr>
        <w:t>The roast turkey and its trimmings must be consumed within four hours of collectio</w:t>
      </w:r>
      <w:r>
        <w:rPr>
          <w:rFonts w:asciiTheme="minorHAnsi" w:hAnsiTheme="minorHAnsi" w:cstheme="minorHAnsi"/>
          <w:sz w:val="22"/>
          <w:szCs w:val="22"/>
        </w:rPr>
        <w:t>n</w:t>
      </w:r>
    </w:p>
    <w:p w14:paraId="0298DF64" w14:textId="71937D12" w:rsidR="00C6476E" w:rsidRPr="00BB4887" w:rsidRDefault="000C33F2" w:rsidP="00BB4887">
      <w:pPr>
        <w:ind w:left="360"/>
        <w:contextualSpacing/>
        <w:jc w:val="both"/>
        <w:rPr>
          <w:rFonts w:cstheme="minorHAnsi"/>
        </w:rPr>
      </w:pPr>
      <w:r w:rsidRPr="00BB4887">
        <w:rPr>
          <w:rFonts w:cs="Arial"/>
          <w:lang w:val="en-GB"/>
        </w:rPr>
        <w:lastRenderedPageBreak/>
        <w:t xml:space="preserve">                                                                            </w:t>
      </w:r>
      <w:r w:rsidR="00C6476E" w:rsidRPr="00BB4887">
        <w:rPr>
          <w:rFonts w:cs="Arial"/>
          <w:lang w:val="en-GB"/>
        </w:rPr>
        <w:t>***ENDS***</w:t>
      </w:r>
    </w:p>
    <w:p w14:paraId="698EF9F2" w14:textId="77777777" w:rsidR="00B875D1" w:rsidRPr="00C62FA0" w:rsidRDefault="00B875D1" w:rsidP="00C6476E">
      <w:pPr>
        <w:spacing w:line="240" w:lineRule="auto"/>
        <w:contextualSpacing/>
        <w:jc w:val="both"/>
        <w:rPr>
          <w:rFonts w:cs="Arial"/>
          <w:lang w:val="en-GB"/>
        </w:rPr>
      </w:pPr>
    </w:p>
    <w:p w14:paraId="663921B5" w14:textId="4D73ABB4" w:rsidR="001E074E" w:rsidRPr="00C62FA0" w:rsidRDefault="001E074E" w:rsidP="000C33F2">
      <w:pPr>
        <w:spacing w:line="240" w:lineRule="auto"/>
        <w:contextualSpacing/>
        <w:rPr>
          <w:rFonts w:cstheme="minorHAnsi"/>
          <w:sz w:val="20"/>
          <w:szCs w:val="20"/>
          <w:lang w:val="en-GB"/>
        </w:rPr>
      </w:pPr>
      <w:r w:rsidRPr="00C62FA0">
        <w:rPr>
          <w:rFonts w:cstheme="minorHAnsi"/>
          <w:b/>
          <w:bCs/>
          <w:color w:val="000000"/>
          <w:sz w:val="20"/>
          <w:szCs w:val="20"/>
          <w:u w:val="single"/>
          <w:lang w:val="en-GB"/>
        </w:rPr>
        <w:t xml:space="preserve">MEDIA </w:t>
      </w:r>
      <w:r w:rsidR="00911CE0" w:rsidRPr="00C62FA0">
        <w:rPr>
          <w:rFonts w:cstheme="minorHAnsi"/>
          <w:b/>
          <w:bCs/>
          <w:color w:val="000000"/>
          <w:sz w:val="20"/>
          <w:szCs w:val="20"/>
          <w:u w:val="single"/>
          <w:lang w:val="en-GB"/>
        </w:rPr>
        <w:t>E</w:t>
      </w:r>
      <w:r w:rsidRPr="00C62FA0">
        <w:rPr>
          <w:rFonts w:cstheme="minorHAnsi"/>
          <w:b/>
          <w:bCs/>
          <w:color w:val="000000"/>
          <w:sz w:val="20"/>
          <w:szCs w:val="20"/>
          <w:u w:val="single"/>
          <w:lang w:val="en-GB"/>
        </w:rPr>
        <w:t>NQUIRIES</w:t>
      </w:r>
    </w:p>
    <w:p w14:paraId="33AB2BFC" w14:textId="263E8779" w:rsidR="002A2E27" w:rsidRPr="00C62FA0" w:rsidRDefault="002A2E27" w:rsidP="000C33F2">
      <w:pPr>
        <w:autoSpaceDE w:val="0"/>
        <w:autoSpaceDN w:val="0"/>
        <w:spacing w:line="240" w:lineRule="auto"/>
        <w:contextualSpacing/>
        <w:rPr>
          <w:rFonts w:cstheme="minorHAnsi"/>
          <w:b/>
          <w:bCs/>
          <w:color w:val="000000"/>
          <w:sz w:val="20"/>
          <w:szCs w:val="20"/>
          <w:lang w:val="en-GB"/>
        </w:rPr>
      </w:pPr>
    </w:p>
    <w:p w14:paraId="48C32874" w14:textId="77777777" w:rsidR="002A2E27" w:rsidRPr="00C62FA0" w:rsidRDefault="002A2E27" w:rsidP="000C33F2">
      <w:pPr>
        <w:spacing w:line="240" w:lineRule="auto"/>
        <w:rPr>
          <w:rFonts w:cstheme="minorHAnsi"/>
          <w:b/>
          <w:bCs/>
          <w:color w:val="000000"/>
          <w:sz w:val="20"/>
          <w:szCs w:val="20"/>
          <w:lang w:val="en-GB"/>
        </w:rPr>
      </w:pPr>
      <w:r w:rsidRPr="00C62FA0">
        <w:rPr>
          <w:rFonts w:cstheme="minorHAnsi"/>
          <w:b/>
          <w:bCs/>
          <w:color w:val="000000"/>
          <w:sz w:val="20"/>
          <w:szCs w:val="20"/>
          <w:lang w:val="en-GB"/>
        </w:rPr>
        <w:t>Rebecca Hall</w:t>
      </w:r>
      <w:r w:rsidRPr="00C62FA0">
        <w:rPr>
          <w:rFonts w:cstheme="minorHAnsi"/>
          <w:b/>
          <w:bCs/>
          <w:color w:val="000000"/>
          <w:sz w:val="20"/>
          <w:szCs w:val="20"/>
          <w:lang w:val="en-GB"/>
        </w:rPr>
        <w:br/>
      </w:r>
      <w:r w:rsidRPr="00C62FA0">
        <w:rPr>
          <w:rFonts w:cstheme="minorHAnsi"/>
          <w:bCs/>
          <w:color w:val="000000"/>
          <w:sz w:val="20"/>
          <w:szCs w:val="20"/>
          <w:lang w:val="en-GB"/>
        </w:rPr>
        <w:t>Director, Public Relations</w:t>
      </w:r>
      <w:r w:rsidRPr="00C62FA0">
        <w:rPr>
          <w:rFonts w:cstheme="minorHAnsi"/>
          <w:bCs/>
          <w:color w:val="000000"/>
          <w:sz w:val="20"/>
          <w:szCs w:val="20"/>
          <w:lang w:val="en-GB"/>
        </w:rPr>
        <w:br/>
        <w:t>Mobile: (+971) 551100153</w:t>
      </w:r>
      <w:r w:rsidRPr="00C62FA0">
        <w:rPr>
          <w:rFonts w:cstheme="minorHAnsi"/>
          <w:bCs/>
          <w:color w:val="000000"/>
          <w:sz w:val="20"/>
          <w:szCs w:val="20"/>
          <w:lang w:val="en-GB"/>
        </w:rPr>
        <w:br/>
        <w:t xml:space="preserve">Email: </w:t>
      </w:r>
      <w:hyperlink r:id="rId10" w:history="1">
        <w:r w:rsidRPr="00C62FA0">
          <w:rPr>
            <w:rFonts w:cstheme="minorHAnsi"/>
            <w:bCs/>
            <w:color w:val="000000"/>
            <w:sz w:val="20"/>
            <w:szCs w:val="20"/>
            <w:lang w:val="en-GB"/>
          </w:rPr>
          <w:t>rebecca.hall@atlantisthepalm.com</w:t>
        </w:r>
      </w:hyperlink>
      <w:r w:rsidRPr="00C62FA0">
        <w:rPr>
          <w:rFonts w:cstheme="minorHAnsi"/>
          <w:b/>
          <w:bCs/>
          <w:color w:val="000000"/>
          <w:sz w:val="20"/>
          <w:szCs w:val="20"/>
          <w:lang w:val="en-GB"/>
        </w:rPr>
        <w:t xml:space="preserve"> </w:t>
      </w:r>
    </w:p>
    <w:p w14:paraId="2C5D9112" w14:textId="2017DDF6" w:rsidR="002A2E27" w:rsidRPr="00C62FA0" w:rsidRDefault="001E074E" w:rsidP="000C33F2">
      <w:pPr>
        <w:rPr>
          <w:rFonts w:cstheme="minorHAnsi"/>
          <w:color w:val="0000FF" w:themeColor="hyperlink"/>
          <w:sz w:val="20"/>
          <w:szCs w:val="20"/>
          <w:u w:val="single"/>
          <w:lang w:val="en-GB"/>
        </w:rPr>
      </w:pPr>
      <w:r w:rsidRPr="00C62FA0">
        <w:rPr>
          <w:rFonts w:cstheme="minorHAnsi"/>
          <w:color w:val="000000"/>
          <w:sz w:val="20"/>
          <w:szCs w:val="20"/>
          <w:lang w:val="en-GB"/>
        </w:rPr>
        <w:t xml:space="preserve">For further information about Atlantis please call +971 4 426 1000, or visit </w:t>
      </w:r>
      <w:hyperlink r:id="rId11" w:history="1">
        <w:r w:rsidR="00A36F38" w:rsidRPr="00C62FA0">
          <w:rPr>
            <w:rStyle w:val="Hyperlink"/>
            <w:rFonts w:cstheme="minorHAnsi"/>
            <w:sz w:val="20"/>
            <w:szCs w:val="20"/>
            <w:lang w:val="en-GB"/>
          </w:rPr>
          <w:t>www.atlantis.com/dubai</w:t>
        </w:r>
      </w:hyperlink>
      <w:r w:rsidR="00A36F38" w:rsidRPr="00C62FA0">
        <w:rPr>
          <w:rFonts w:cstheme="minorHAnsi"/>
          <w:color w:val="000000"/>
          <w:sz w:val="20"/>
          <w:szCs w:val="20"/>
          <w:lang w:val="en-GB"/>
        </w:rPr>
        <w:t xml:space="preserve">. </w:t>
      </w:r>
      <w:r w:rsidRPr="00C62FA0">
        <w:rPr>
          <w:rFonts w:cstheme="minorHAnsi"/>
          <w:color w:val="000000"/>
          <w:sz w:val="20"/>
          <w:szCs w:val="20"/>
          <w:lang w:val="en-GB"/>
        </w:rPr>
        <w:t>Both low and high resolution colour photography of Atlantis is available at</w:t>
      </w:r>
      <w:r w:rsidR="004044C2" w:rsidRPr="00C62FA0">
        <w:rPr>
          <w:rFonts w:cstheme="minorHAnsi"/>
          <w:sz w:val="20"/>
          <w:szCs w:val="20"/>
          <w:lang w:val="en-GB"/>
        </w:rPr>
        <w:t xml:space="preserve"> </w:t>
      </w:r>
      <w:r w:rsidR="00670F53" w:rsidRPr="00C62FA0">
        <w:rPr>
          <w:rFonts w:cstheme="minorHAnsi"/>
          <w:sz w:val="20"/>
          <w:szCs w:val="20"/>
          <w:lang w:val="en-GB"/>
        </w:rPr>
        <w:t>media.atlantisthepalm.co</w:t>
      </w:r>
      <w:r w:rsidR="00A36F38" w:rsidRPr="00C62FA0">
        <w:rPr>
          <w:rFonts w:cstheme="minorHAnsi"/>
          <w:sz w:val="20"/>
          <w:szCs w:val="20"/>
          <w:lang w:val="en-GB"/>
        </w:rPr>
        <w:t xml:space="preserve">m. </w:t>
      </w:r>
    </w:p>
    <w:p w14:paraId="31094E4B" w14:textId="77777777" w:rsidR="001E074E" w:rsidRPr="00C62FA0" w:rsidRDefault="001E074E" w:rsidP="000C33F2">
      <w:pPr>
        <w:pStyle w:val="NoSpacing"/>
        <w:contextualSpacing/>
        <w:rPr>
          <w:rFonts w:cstheme="minorHAnsi"/>
          <w:b/>
          <w:sz w:val="20"/>
          <w:szCs w:val="20"/>
          <w:u w:val="single"/>
          <w:lang w:val="en-GB"/>
        </w:rPr>
      </w:pPr>
      <w:r w:rsidRPr="00C62FA0">
        <w:rPr>
          <w:rFonts w:cstheme="minorHAnsi"/>
          <w:b/>
          <w:sz w:val="20"/>
          <w:szCs w:val="20"/>
          <w:u w:val="single"/>
          <w:lang w:val="en-GB"/>
        </w:rPr>
        <w:t>Follow Atlantis, The Palm on Social Media</w:t>
      </w:r>
    </w:p>
    <w:p w14:paraId="4D0D570E"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Facebook:       @AtlantisThePalm </w:t>
      </w:r>
    </w:p>
    <w:p w14:paraId="13D19CB0"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Twitter:            @Atlantis </w:t>
      </w:r>
    </w:p>
    <w:p w14:paraId="6B74D54A"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Instagram:       @AtlantisThePalm</w:t>
      </w:r>
    </w:p>
    <w:p w14:paraId="7C27716A" w14:textId="28A7CE06" w:rsidR="00700020" w:rsidRPr="00C62FA0" w:rsidRDefault="00700020" w:rsidP="000C33F2">
      <w:pPr>
        <w:pStyle w:val="NoSpacing"/>
        <w:contextualSpacing/>
        <w:rPr>
          <w:rFonts w:cstheme="minorHAnsi"/>
          <w:sz w:val="20"/>
          <w:szCs w:val="20"/>
          <w:lang w:val="en-GB"/>
        </w:rPr>
      </w:pPr>
      <w:r w:rsidRPr="00C62FA0">
        <w:rPr>
          <w:rFonts w:cstheme="minorHAnsi"/>
          <w:sz w:val="20"/>
          <w:szCs w:val="20"/>
          <w:lang w:val="en-GB"/>
        </w:rPr>
        <w:t>Restaurants:    @RondaLoc</w:t>
      </w:r>
      <w:r w:rsidR="0050391C" w:rsidRPr="00C62FA0">
        <w:rPr>
          <w:rFonts w:cstheme="minorHAnsi"/>
          <w:sz w:val="20"/>
          <w:szCs w:val="20"/>
          <w:lang w:val="en-GB"/>
        </w:rPr>
        <w:t>a</w:t>
      </w:r>
      <w:r w:rsidRPr="00C62FA0">
        <w:rPr>
          <w:rFonts w:cstheme="minorHAnsi"/>
          <w:sz w:val="20"/>
          <w:szCs w:val="20"/>
          <w:lang w:val="en-GB"/>
        </w:rPr>
        <w:t>telliDubai @SeafireSteakhouse @BreadStreetKitchenDubai @NobuDubai @OssianoDubai</w:t>
      </w:r>
      <w:r w:rsidR="00747286" w:rsidRPr="00C62FA0">
        <w:rPr>
          <w:rFonts w:cstheme="minorHAnsi"/>
          <w:sz w:val="20"/>
          <w:szCs w:val="20"/>
          <w:lang w:val="en-GB"/>
        </w:rPr>
        <w:t xml:space="preserve"> @HakkasanDxb </w:t>
      </w:r>
      <w:r w:rsidR="00CE5B2C" w:rsidRPr="00C62FA0">
        <w:rPr>
          <w:rFonts w:cstheme="minorHAnsi"/>
          <w:sz w:val="20"/>
          <w:szCs w:val="20"/>
          <w:lang w:val="en-GB"/>
        </w:rPr>
        <w:t>@WavehouseDub</w:t>
      </w:r>
      <w:r w:rsidR="0000589B" w:rsidRPr="00C62FA0">
        <w:rPr>
          <w:rFonts w:cstheme="minorHAnsi"/>
          <w:sz w:val="20"/>
          <w:szCs w:val="20"/>
          <w:lang w:val="en-GB"/>
        </w:rPr>
        <w:t>ai @whitebeach</w:t>
      </w:r>
      <w:r w:rsidR="00387B9D" w:rsidRPr="00C62FA0">
        <w:rPr>
          <w:rFonts w:cstheme="minorHAnsi"/>
          <w:sz w:val="20"/>
          <w:szCs w:val="20"/>
          <w:lang w:val="en-GB"/>
        </w:rPr>
        <w:t xml:space="preserve"> </w:t>
      </w:r>
      <w:r w:rsidR="00387B9D" w:rsidRPr="00C62FA0">
        <w:rPr>
          <w:rFonts w:cstheme="minorHAnsi"/>
          <w:color w:val="000000" w:themeColor="text1"/>
          <w:sz w:val="20"/>
          <w:szCs w:val="20"/>
          <w:lang w:val="en-GB"/>
        </w:rPr>
        <w:t>@whiterestaurantdubai</w:t>
      </w:r>
    </w:p>
    <w:p w14:paraId="424E8D73" w14:textId="255DCE32" w:rsidR="0000589B" w:rsidRPr="00C62FA0" w:rsidRDefault="0000589B" w:rsidP="000C33F2">
      <w:pPr>
        <w:pStyle w:val="NoSpacing"/>
        <w:contextualSpacing/>
        <w:rPr>
          <w:rFonts w:cstheme="minorHAnsi"/>
          <w:sz w:val="20"/>
          <w:szCs w:val="20"/>
          <w:lang w:val="en-GB"/>
        </w:rPr>
      </w:pPr>
      <w:r w:rsidRPr="00C62FA0">
        <w:rPr>
          <w:rFonts w:cstheme="minorHAnsi"/>
          <w:sz w:val="20"/>
          <w:szCs w:val="20"/>
          <w:lang w:val="en-GB"/>
        </w:rPr>
        <w:t xml:space="preserve">#AtlantisThePalm #AWorldAway  #ServingTheExtraordinary  </w:t>
      </w:r>
    </w:p>
    <w:p w14:paraId="1036E154" w14:textId="77777777" w:rsidR="00D54044" w:rsidRPr="00C62FA0" w:rsidRDefault="00D54044" w:rsidP="00C6476E">
      <w:pPr>
        <w:spacing w:line="240" w:lineRule="auto"/>
        <w:contextualSpacing/>
        <w:jc w:val="both"/>
        <w:rPr>
          <w:rFonts w:cstheme="minorHAnsi"/>
          <w:b/>
          <w:bCs/>
          <w:color w:val="000000"/>
          <w:sz w:val="20"/>
          <w:szCs w:val="20"/>
          <w:u w:val="single"/>
          <w:lang w:val="en-GB"/>
        </w:rPr>
      </w:pPr>
    </w:p>
    <w:p w14:paraId="246F03B2" w14:textId="77777777" w:rsidR="001E074E" w:rsidRPr="00C62FA0" w:rsidRDefault="001E074E" w:rsidP="00C6476E">
      <w:pPr>
        <w:spacing w:line="240" w:lineRule="auto"/>
        <w:contextualSpacing/>
        <w:jc w:val="both"/>
        <w:rPr>
          <w:rFonts w:cstheme="minorHAnsi"/>
          <w:sz w:val="20"/>
          <w:szCs w:val="20"/>
          <w:lang w:val="en-GB"/>
        </w:rPr>
      </w:pPr>
      <w:r w:rsidRPr="00C62FA0">
        <w:rPr>
          <w:rFonts w:cstheme="minorHAnsi"/>
          <w:b/>
          <w:bCs/>
          <w:color w:val="000000"/>
          <w:sz w:val="20"/>
          <w:szCs w:val="20"/>
          <w:u w:val="single"/>
          <w:lang w:val="en-GB"/>
        </w:rPr>
        <w:t xml:space="preserve">About Atlantis, The Palm, Dubai </w:t>
      </w:r>
    </w:p>
    <w:p w14:paraId="22925D1E" w14:textId="5BA3740C" w:rsidR="001E074E" w:rsidRPr="00C62FA0" w:rsidRDefault="0000589B" w:rsidP="00C6476E">
      <w:pPr>
        <w:ind w:hanging="90"/>
        <w:jc w:val="both"/>
        <w:rPr>
          <w:rFonts w:cstheme="minorHAnsi"/>
          <w:sz w:val="20"/>
          <w:szCs w:val="20"/>
          <w:lang w:val="en-GB"/>
        </w:rPr>
      </w:pPr>
      <w:r w:rsidRPr="00C62FA0">
        <w:rPr>
          <w:rFonts w:cstheme="minorHAnsi"/>
          <w:sz w:val="20"/>
          <w:szCs w:val="20"/>
          <w:lang w:val="en-GB"/>
        </w:rPr>
        <w:t xml:space="preserve">  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w:t>
      </w:r>
      <w:r w:rsidR="0052421D" w:rsidRPr="00C62FA0">
        <w:rPr>
          <w:rFonts w:cstheme="minorHAnsi"/>
          <w:sz w:val="20"/>
          <w:szCs w:val="20"/>
          <w:lang w:val="en-GB"/>
        </w:rPr>
        <w:t>31</w:t>
      </w:r>
      <w:r w:rsidRPr="00C62FA0">
        <w:rPr>
          <w:rFonts w:cstheme="minorHAnsi"/>
          <w:sz w:val="20"/>
          <w:szCs w:val="20"/>
          <w:lang w:val="en-GB"/>
        </w:rPr>
        <w:t xml:space="preserve"> world-renowned restaurants including Bread Street Kitchen &amp; Bar, Hakkasan, Nobu, Ronda Locatelli, Seafire Steakhouse &amp; Bar, </w:t>
      </w:r>
      <w:r w:rsidR="00C62FA0">
        <w:rPr>
          <w:rFonts w:cstheme="minorHAnsi"/>
          <w:sz w:val="20"/>
          <w:szCs w:val="20"/>
          <w:lang w:val="en-GB"/>
        </w:rPr>
        <w:t xml:space="preserve">and </w:t>
      </w:r>
      <w:r w:rsidRPr="00C62FA0">
        <w:rPr>
          <w:rFonts w:cstheme="minorHAnsi"/>
          <w:sz w:val="20"/>
          <w:szCs w:val="20"/>
          <w:lang w:val="en-GB"/>
        </w:rPr>
        <w:t>award-winning underwater restaurant, Ossiano. The nightlife scene at Atlantis is lively, too, with the fun-filled Wavehouse offering something for everyone, and WHITE Beach &amp; Restaurant the perfect place to unwind with a drink as the sun slips into the Arabian Sea.</w:t>
      </w:r>
    </w:p>
    <w:sectPr w:rsidR="001E074E" w:rsidRPr="00C62F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1B39" w14:textId="77777777" w:rsidR="00A2200C" w:rsidRDefault="00A2200C" w:rsidP="001E074E">
      <w:pPr>
        <w:spacing w:after="0" w:line="240" w:lineRule="auto"/>
      </w:pPr>
      <w:r>
        <w:separator/>
      </w:r>
    </w:p>
  </w:endnote>
  <w:endnote w:type="continuationSeparator" w:id="0">
    <w:p w14:paraId="7D2C44E0" w14:textId="77777777" w:rsidR="00A2200C" w:rsidRDefault="00A2200C"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D000" w14:textId="77777777" w:rsidR="006C0BDF" w:rsidRDefault="006C0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90C" w14:textId="77777777" w:rsidR="006C0BDF" w:rsidRDefault="006C0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0717" w14:textId="77777777" w:rsidR="006C0BDF" w:rsidRDefault="006C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AB3E" w14:textId="77777777" w:rsidR="00A2200C" w:rsidRDefault="00A2200C" w:rsidP="001E074E">
      <w:pPr>
        <w:spacing w:after="0" w:line="240" w:lineRule="auto"/>
      </w:pPr>
      <w:r>
        <w:separator/>
      </w:r>
    </w:p>
  </w:footnote>
  <w:footnote w:type="continuationSeparator" w:id="0">
    <w:p w14:paraId="5DAF6724" w14:textId="77777777" w:rsidR="00A2200C" w:rsidRDefault="00A2200C"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B64E" w14:textId="77777777" w:rsidR="006C0BDF" w:rsidRDefault="006C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A1624D" w:rsidRDefault="00A1624D"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A1624D" w:rsidRDefault="00A1624D"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E6F1" w14:textId="77777777" w:rsidR="006C0BDF" w:rsidRDefault="006C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A53A3250">
      <w:start w:val="1"/>
      <w:numFmt w:val="bullet"/>
      <w:lvlText w:val=""/>
      <w:lvlJc w:val="left"/>
      <w:pPr>
        <w:ind w:left="720" w:hanging="360"/>
      </w:pPr>
      <w:rPr>
        <w:rFonts w:ascii="Symbol" w:hAnsi="Symbol"/>
        <w:b w:val="0"/>
        <w:bCs w:val="0"/>
      </w:rPr>
    </w:lvl>
    <w:lvl w:ilvl="1" w:tplc="AC667B60">
      <w:start w:val="1"/>
      <w:numFmt w:val="bullet"/>
      <w:lvlText w:val="o"/>
      <w:lvlJc w:val="left"/>
      <w:pPr>
        <w:tabs>
          <w:tab w:val="num" w:pos="1440"/>
        </w:tabs>
        <w:ind w:left="1440" w:hanging="360"/>
      </w:pPr>
      <w:rPr>
        <w:rFonts w:ascii="Courier New" w:hAnsi="Courier New"/>
      </w:rPr>
    </w:lvl>
    <w:lvl w:ilvl="2" w:tplc="A2CE2188">
      <w:start w:val="1"/>
      <w:numFmt w:val="bullet"/>
      <w:lvlText w:val=""/>
      <w:lvlJc w:val="left"/>
      <w:pPr>
        <w:tabs>
          <w:tab w:val="num" w:pos="2160"/>
        </w:tabs>
        <w:ind w:left="2160" w:hanging="360"/>
      </w:pPr>
      <w:rPr>
        <w:rFonts w:ascii="Wingdings" w:hAnsi="Wingdings"/>
      </w:rPr>
    </w:lvl>
    <w:lvl w:ilvl="3" w:tplc="ABC2D470">
      <w:start w:val="1"/>
      <w:numFmt w:val="bullet"/>
      <w:lvlText w:val=""/>
      <w:lvlJc w:val="left"/>
      <w:pPr>
        <w:tabs>
          <w:tab w:val="num" w:pos="2880"/>
        </w:tabs>
        <w:ind w:left="2880" w:hanging="360"/>
      </w:pPr>
      <w:rPr>
        <w:rFonts w:ascii="Symbol" w:hAnsi="Symbol"/>
      </w:rPr>
    </w:lvl>
    <w:lvl w:ilvl="4" w:tplc="7DACD52E">
      <w:start w:val="1"/>
      <w:numFmt w:val="bullet"/>
      <w:lvlText w:val="o"/>
      <w:lvlJc w:val="left"/>
      <w:pPr>
        <w:tabs>
          <w:tab w:val="num" w:pos="3600"/>
        </w:tabs>
        <w:ind w:left="3600" w:hanging="360"/>
      </w:pPr>
      <w:rPr>
        <w:rFonts w:ascii="Courier New" w:hAnsi="Courier New"/>
      </w:rPr>
    </w:lvl>
    <w:lvl w:ilvl="5" w:tplc="FC1659AA">
      <w:start w:val="1"/>
      <w:numFmt w:val="bullet"/>
      <w:lvlText w:val=""/>
      <w:lvlJc w:val="left"/>
      <w:pPr>
        <w:tabs>
          <w:tab w:val="num" w:pos="4320"/>
        </w:tabs>
        <w:ind w:left="4320" w:hanging="360"/>
      </w:pPr>
      <w:rPr>
        <w:rFonts w:ascii="Wingdings" w:hAnsi="Wingdings"/>
      </w:rPr>
    </w:lvl>
    <w:lvl w:ilvl="6" w:tplc="68422AEE">
      <w:start w:val="1"/>
      <w:numFmt w:val="bullet"/>
      <w:lvlText w:val=""/>
      <w:lvlJc w:val="left"/>
      <w:pPr>
        <w:tabs>
          <w:tab w:val="num" w:pos="5040"/>
        </w:tabs>
        <w:ind w:left="5040" w:hanging="360"/>
      </w:pPr>
      <w:rPr>
        <w:rFonts w:ascii="Symbol" w:hAnsi="Symbol"/>
      </w:rPr>
    </w:lvl>
    <w:lvl w:ilvl="7" w:tplc="79AC5AD4">
      <w:start w:val="1"/>
      <w:numFmt w:val="bullet"/>
      <w:lvlText w:val="o"/>
      <w:lvlJc w:val="left"/>
      <w:pPr>
        <w:tabs>
          <w:tab w:val="num" w:pos="5760"/>
        </w:tabs>
        <w:ind w:left="5760" w:hanging="360"/>
      </w:pPr>
      <w:rPr>
        <w:rFonts w:ascii="Courier New" w:hAnsi="Courier New"/>
      </w:rPr>
    </w:lvl>
    <w:lvl w:ilvl="8" w:tplc="05280F2E">
      <w:start w:val="1"/>
      <w:numFmt w:val="bullet"/>
      <w:lvlText w:val=""/>
      <w:lvlJc w:val="left"/>
      <w:pPr>
        <w:tabs>
          <w:tab w:val="num" w:pos="6480"/>
        </w:tabs>
        <w:ind w:left="6480" w:hanging="360"/>
      </w:pPr>
      <w:rPr>
        <w:rFonts w:ascii="Wingdings" w:hAnsi="Wingdings"/>
      </w:rPr>
    </w:lvl>
  </w:abstractNum>
  <w:abstractNum w:abstractNumId="1" w15:restartNumberingAfterBreak="0">
    <w:nsid w:val="0CDF76BB"/>
    <w:multiLevelType w:val="hybridMultilevel"/>
    <w:tmpl w:val="63D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BE7"/>
    <w:multiLevelType w:val="hybridMultilevel"/>
    <w:tmpl w:val="2E4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0DCD"/>
    <w:multiLevelType w:val="hybridMultilevel"/>
    <w:tmpl w:val="242A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6A40"/>
    <w:multiLevelType w:val="hybridMultilevel"/>
    <w:tmpl w:val="7158A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66656"/>
    <w:multiLevelType w:val="hybridMultilevel"/>
    <w:tmpl w:val="59E2D0DA"/>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1219A"/>
    <w:multiLevelType w:val="hybridMultilevel"/>
    <w:tmpl w:val="9E6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5A2F"/>
    <w:multiLevelType w:val="hybridMultilevel"/>
    <w:tmpl w:val="EBE202B4"/>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A23EF"/>
    <w:multiLevelType w:val="hybridMultilevel"/>
    <w:tmpl w:val="9BA22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3C7A16"/>
    <w:multiLevelType w:val="hybridMultilevel"/>
    <w:tmpl w:val="E5C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173E3"/>
    <w:multiLevelType w:val="hybridMultilevel"/>
    <w:tmpl w:val="47B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379E"/>
    <w:multiLevelType w:val="hybridMultilevel"/>
    <w:tmpl w:val="B2CA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6344E"/>
    <w:multiLevelType w:val="hybridMultilevel"/>
    <w:tmpl w:val="836EB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F4995"/>
    <w:multiLevelType w:val="multilevel"/>
    <w:tmpl w:val="15445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2750F"/>
    <w:multiLevelType w:val="multilevel"/>
    <w:tmpl w:val="27F0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20BF6"/>
    <w:multiLevelType w:val="hybridMultilevel"/>
    <w:tmpl w:val="F906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A16FD"/>
    <w:multiLevelType w:val="hybridMultilevel"/>
    <w:tmpl w:val="18A6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693605"/>
    <w:multiLevelType w:val="hybridMultilevel"/>
    <w:tmpl w:val="4E8E1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72C47"/>
    <w:multiLevelType w:val="hybridMultilevel"/>
    <w:tmpl w:val="9A2E7FA8"/>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C4828"/>
    <w:multiLevelType w:val="hybridMultilevel"/>
    <w:tmpl w:val="B56C87E6"/>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433BA"/>
    <w:multiLevelType w:val="multilevel"/>
    <w:tmpl w:val="37F4D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46912"/>
    <w:multiLevelType w:val="hybridMultilevel"/>
    <w:tmpl w:val="028AB64C"/>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479FC"/>
    <w:multiLevelType w:val="hybridMultilevel"/>
    <w:tmpl w:val="2DD49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18"/>
  </w:num>
  <w:num w:numId="5">
    <w:abstractNumId w:val="21"/>
  </w:num>
  <w:num w:numId="6">
    <w:abstractNumId w:val="5"/>
  </w:num>
  <w:num w:numId="7">
    <w:abstractNumId w:val="19"/>
  </w:num>
  <w:num w:numId="8">
    <w:abstractNumId w:val="15"/>
  </w:num>
  <w:num w:numId="9">
    <w:abstractNumId w:val="22"/>
  </w:num>
  <w:num w:numId="10">
    <w:abstractNumId w:val="3"/>
  </w:num>
  <w:num w:numId="11">
    <w:abstractNumId w:val="0"/>
  </w:num>
  <w:num w:numId="12">
    <w:abstractNumId w:val="12"/>
  </w:num>
  <w:num w:numId="13">
    <w:abstractNumId w:val="17"/>
  </w:num>
  <w:num w:numId="14">
    <w:abstractNumId w:val="4"/>
  </w:num>
  <w:num w:numId="15">
    <w:abstractNumId w:val="8"/>
  </w:num>
  <w:num w:numId="16">
    <w:abstractNumId w:val="10"/>
  </w:num>
  <w:num w:numId="17">
    <w:abstractNumId w:val="20"/>
  </w:num>
  <w:num w:numId="18">
    <w:abstractNumId w:val="14"/>
  </w:num>
  <w:num w:numId="19">
    <w:abstractNumId w:val="13"/>
  </w:num>
  <w:num w:numId="20">
    <w:abstractNumId w:val="9"/>
  </w:num>
  <w:num w:numId="21">
    <w:abstractNumId w:val="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429CB"/>
    <w:rsid w:val="0004487B"/>
    <w:rsid w:val="00063C89"/>
    <w:rsid w:val="000741B5"/>
    <w:rsid w:val="000C33F2"/>
    <w:rsid w:val="000F3EAF"/>
    <w:rsid w:val="00112FEF"/>
    <w:rsid w:val="001803D7"/>
    <w:rsid w:val="001C02CF"/>
    <w:rsid w:val="001D6C08"/>
    <w:rsid w:val="001E074E"/>
    <w:rsid w:val="00203EE2"/>
    <w:rsid w:val="0021392A"/>
    <w:rsid w:val="002625EA"/>
    <w:rsid w:val="00272541"/>
    <w:rsid w:val="002A2E27"/>
    <w:rsid w:val="002C6A8C"/>
    <w:rsid w:val="002F2C28"/>
    <w:rsid w:val="00307835"/>
    <w:rsid w:val="00340342"/>
    <w:rsid w:val="00355CC3"/>
    <w:rsid w:val="003820FB"/>
    <w:rsid w:val="00387B9D"/>
    <w:rsid w:val="003A595D"/>
    <w:rsid w:val="003C0733"/>
    <w:rsid w:val="003D3144"/>
    <w:rsid w:val="004044C2"/>
    <w:rsid w:val="00405397"/>
    <w:rsid w:val="004510A0"/>
    <w:rsid w:val="004C38E7"/>
    <w:rsid w:val="004F1ED6"/>
    <w:rsid w:val="004F6BC7"/>
    <w:rsid w:val="004F6C18"/>
    <w:rsid w:val="005024E0"/>
    <w:rsid w:val="0050391C"/>
    <w:rsid w:val="00511E38"/>
    <w:rsid w:val="00516563"/>
    <w:rsid w:val="00520881"/>
    <w:rsid w:val="0052421D"/>
    <w:rsid w:val="005633B9"/>
    <w:rsid w:val="005C03F1"/>
    <w:rsid w:val="006068AC"/>
    <w:rsid w:val="006432D8"/>
    <w:rsid w:val="00670F53"/>
    <w:rsid w:val="006A30DD"/>
    <w:rsid w:val="006C0BDF"/>
    <w:rsid w:val="00700020"/>
    <w:rsid w:val="00700595"/>
    <w:rsid w:val="00726029"/>
    <w:rsid w:val="00747286"/>
    <w:rsid w:val="00752925"/>
    <w:rsid w:val="00765E6F"/>
    <w:rsid w:val="007751CD"/>
    <w:rsid w:val="007761E5"/>
    <w:rsid w:val="007823F0"/>
    <w:rsid w:val="007A4596"/>
    <w:rsid w:val="007E3C90"/>
    <w:rsid w:val="00824C86"/>
    <w:rsid w:val="00826956"/>
    <w:rsid w:val="0083622B"/>
    <w:rsid w:val="00844D7A"/>
    <w:rsid w:val="00845993"/>
    <w:rsid w:val="008644EB"/>
    <w:rsid w:val="008B4928"/>
    <w:rsid w:val="008D6966"/>
    <w:rsid w:val="008E16EF"/>
    <w:rsid w:val="008F7EA3"/>
    <w:rsid w:val="009067FF"/>
    <w:rsid w:val="00911CE0"/>
    <w:rsid w:val="0097072D"/>
    <w:rsid w:val="00972075"/>
    <w:rsid w:val="00981840"/>
    <w:rsid w:val="009828A1"/>
    <w:rsid w:val="009B5B7A"/>
    <w:rsid w:val="009B7FA4"/>
    <w:rsid w:val="009C619D"/>
    <w:rsid w:val="00A0053D"/>
    <w:rsid w:val="00A1624D"/>
    <w:rsid w:val="00A2200C"/>
    <w:rsid w:val="00A36F38"/>
    <w:rsid w:val="00A555B0"/>
    <w:rsid w:val="00A82874"/>
    <w:rsid w:val="00A846A9"/>
    <w:rsid w:val="00A876F6"/>
    <w:rsid w:val="00AD3B9A"/>
    <w:rsid w:val="00AE7527"/>
    <w:rsid w:val="00B17B13"/>
    <w:rsid w:val="00B37ED5"/>
    <w:rsid w:val="00B57AF3"/>
    <w:rsid w:val="00B87437"/>
    <w:rsid w:val="00B875D1"/>
    <w:rsid w:val="00B94B7A"/>
    <w:rsid w:val="00BB4887"/>
    <w:rsid w:val="00BB546A"/>
    <w:rsid w:val="00C16E14"/>
    <w:rsid w:val="00C30371"/>
    <w:rsid w:val="00C423A1"/>
    <w:rsid w:val="00C57ABF"/>
    <w:rsid w:val="00C62FA0"/>
    <w:rsid w:val="00C6476E"/>
    <w:rsid w:val="00C67F89"/>
    <w:rsid w:val="00C937DF"/>
    <w:rsid w:val="00CB1396"/>
    <w:rsid w:val="00CE44CB"/>
    <w:rsid w:val="00CE5B2C"/>
    <w:rsid w:val="00D4014F"/>
    <w:rsid w:val="00D500F9"/>
    <w:rsid w:val="00D52A99"/>
    <w:rsid w:val="00D54044"/>
    <w:rsid w:val="00D66FDE"/>
    <w:rsid w:val="00DB4B6C"/>
    <w:rsid w:val="00DB71AD"/>
    <w:rsid w:val="00DE0F7E"/>
    <w:rsid w:val="00E23C83"/>
    <w:rsid w:val="00E2493F"/>
    <w:rsid w:val="00E332C1"/>
    <w:rsid w:val="00E759F5"/>
    <w:rsid w:val="00EA5F93"/>
    <w:rsid w:val="00EB1134"/>
    <w:rsid w:val="00EB452D"/>
    <w:rsid w:val="00EC1E59"/>
    <w:rsid w:val="00EE2E52"/>
    <w:rsid w:val="00F04292"/>
    <w:rsid w:val="00F40C94"/>
    <w:rsid w:val="00F42BF9"/>
    <w:rsid w:val="00F52E91"/>
    <w:rsid w:val="00F5340E"/>
    <w:rsid w:val="00F65FCB"/>
    <w:rsid w:val="00FB0B96"/>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character" w:customStyle="1" w:styleId="apple-converted-space">
    <w:name w:val="apple-converted-space"/>
    <w:basedOn w:val="DefaultParagraphFont"/>
    <w:rsid w:val="009067FF"/>
  </w:style>
  <w:style w:type="paragraph" w:styleId="NormalWeb">
    <w:name w:val="Normal (Web)"/>
    <w:basedOn w:val="Normal"/>
    <w:uiPriority w:val="99"/>
    <w:semiHidden/>
    <w:unhideWhenUsed/>
    <w:rsid w:val="002625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643657226">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152139079">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867982645">
      <w:bodyDiv w:val="1"/>
      <w:marLeft w:val="0"/>
      <w:marRight w:val="0"/>
      <w:marTop w:val="0"/>
      <w:marBottom w:val="0"/>
      <w:divBdr>
        <w:top w:val="none" w:sz="0" w:space="0" w:color="auto"/>
        <w:left w:val="none" w:sz="0" w:space="0" w:color="auto"/>
        <w:bottom w:val="none" w:sz="0" w:space="0" w:color="auto"/>
        <w:right w:val="none" w:sz="0" w:space="0" w:color="auto"/>
      </w:divBdr>
    </w:div>
    <w:div w:id="19812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com/dubai/restaurants/ossia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tis.com/duba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lantis.com/duba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becca.hall@atlantisthepal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tlantis.com/dubai/restaurants/seafire-steakhou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Lyndsey.Steven</cp:lastModifiedBy>
  <cp:revision>2</cp:revision>
  <cp:lastPrinted>2020-10-22T10:23:00Z</cp:lastPrinted>
  <dcterms:created xsi:type="dcterms:W3CDTF">2020-12-07T10:52:00Z</dcterms:created>
  <dcterms:modified xsi:type="dcterms:W3CDTF">2020-12-07T10:52:00Z</dcterms:modified>
</cp:coreProperties>
</file>